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73C" w:rsidRPr="00C3685E" w:rsidRDefault="0022573C" w:rsidP="0044695A">
      <w:pPr>
        <w:widowControl/>
        <w:spacing w:line="400" w:lineRule="exact"/>
        <w:jc w:val="center"/>
        <w:rPr>
          <w:rFonts w:ascii="メイリオ" w:eastAsia="メイリオ" w:hAnsi="メイリオ"/>
          <w:sz w:val="28"/>
          <w:szCs w:val="28"/>
        </w:rPr>
      </w:pPr>
      <w:r w:rsidRPr="00C3685E">
        <w:rPr>
          <w:rFonts w:ascii="メイリオ" w:eastAsia="メイリオ" w:hAnsi="メイリオ" w:hint="eastAsia"/>
          <w:sz w:val="28"/>
          <w:szCs w:val="28"/>
        </w:rPr>
        <w:t>消費税率</w:t>
      </w:r>
      <w:r w:rsidR="00841B93" w:rsidRPr="00C3685E">
        <w:rPr>
          <w:rFonts w:ascii="メイリオ" w:eastAsia="メイリオ" w:hAnsi="メイリオ" w:hint="eastAsia"/>
          <w:sz w:val="28"/>
          <w:szCs w:val="28"/>
        </w:rPr>
        <w:t>の</w:t>
      </w:r>
      <w:r w:rsidRPr="00C3685E">
        <w:rPr>
          <w:rFonts w:ascii="メイリオ" w:eastAsia="メイリオ" w:hAnsi="メイリオ" w:hint="eastAsia"/>
          <w:sz w:val="28"/>
          <w:szCs w:val="28"/>
        </w:rPr>
        <w:t>引上げ</w:t>
      </w:r>
      <w:r w:rsidR="00841B93" w:rsidRPr="00C3685E">
        <w:rPr>
          <w:rFonts w:ascii="メイリオ" w:eastAsia="メイリオ" w:hAnsi="メイリオ" w:hint="eastAsia"/>
          <w:sz w:val="28"/>
          <w:szCs w:val="28"/>
        </w:rPr>
        <w:t>に伴う価格</w:t>
      </w:r>
      <w:r w:rsidR="009D5C0E" w:rsidRPr="00C3685E">
        <w:rPr>
          <w:rFonts w:ascii="メイリオ" w:eastAsia="メイリオ" w:hAnsi="メイリオ" w:hint="eastAsia"/>
          <w:sz w:val="28"/>
          <w:szCs w:val="28"/>
        </w:rPr>
        <w:t>設定</w:t>
      </w:r>
      <w:r w:rsidRPr="00C3685E">
        <w:rPr>
          <w:rFonts w:ascii="メイリオ" w:eastAsia="メイリオ" w:hAnsi="メイリオ" w:hint="eastAsia"/>
          <w:sz w:val="28"/>
          <w:szCs w:val="28"/>
        </w:rPr>
        <w:t>について</w:t>
      </w:r>
      <w:r w:rsidR="009D5C0E" w:rsidRPr="00C3685E">
        <w:rPr>
          <w:rFonts w:ascii="メイリオ" w:eastAsia="メイリオ" w:hAnsi="メイリオ" w:hint="eastAsia"/>
          <w:sz w:val="28"/>
          <w:szCs w:val="28"/>
        </w:rPr>
        <w:t>（ガイドライン）</w:t>
      </w:r>
    </w:p>
    <w:p w:rsidR="0069464F" w:rsidRPr="00C3685E" w:rsidRDefault="0069464F" w:rsidP="0044695A">
      <w:pPr>
        <w:widowControl/>
        <w:spacing w:line="400" w:lineRule="exact"/>
        <w:jc w:val="center"/>
        <w:rPr>
          <w:rFonts w:ascii="メイリオ" w:eastAsia="メイリオ" w:hAnsi="メイリオ"/>
          <w:sz w:val="28"/>
          <w:szCs w:val="28"/>
        </w:rPr>
      </w:pPr>
    </w:p>
    <w:p w:rsidR="0069464F" w:rsidRPr="00C3685E" w:rsidRDefault="00E455F1" w:rsidP="00E455F1">
      <w:pPr>
        <w:widowControl/>
        <w:spacing w:line="400" w:lineRule="exact"/>
        <w:jc w:val="right"/>
        <w:rPr>
          <w:rFonts w:ascii="メイリオ" w:eastAsia="メイリオ" w:hAnsi="メイリオ"/>
          <w:sz w:val="28"/>
          <w:szCs w:val="28"/>
        </w:rPr>
      </w:pPr>
      <w:r w:rsidRPr="00C3685E">
        <w:rPr>
          <w:rFonts w:ascii="メイリオ" w:eastAsia="メイリオ" w:hAnsi="メイリオ" w:hint="eastAsia"/>
          <w:w w:val="84"/>
          <w:kern w:val="0"/>
          <w:sz w:val="28"/>
          <w:szCs w:val="28"/>
          <w:fitText w:val="2430" w:id="1811240961"/>
        </w:rPr>
        <w:t>平成30</w:t>
      </w:r>
      <w:r w:rsidR="0069464F" w:rsidRPr="00C3685E">
        <w:rPr>
          <w:rFonts w:ascii="メイリオ" w:eastAsia="メイリオ" w:hAnsi="メイリオ" w:hint="eastAsia"/>
          <w:w w:val="84"/>
          <w:kern w:val="0"/>
          <w:sz w:val="28"/>
          <w:szCs w:val="28"/>
          <w:fitText w:val="2430" w:id="1811240961"/>
        </w:rPr>
        <w:t>年</w:t>
      </w:r>
      <w:r w:rsidRPr="00C3685E">
        <w:rPr>
          <w:rFonts w:ascii="メイリオ" w:eastAsia="メイリオ" w:hAnsi="メイリオ" w:hint="eastAsia"/>
          <w:w w:val="84"/>
          <w:kern w:val="0"/>
          <w:sz w:val="28"/>
          <w:szCs w:val="28"/>
          <w:fitText w:val="2430" w:id="1811240961"/>
        </w:rPr>
        <w:t>11</w:t>
      </w:r>
      <w:r w:rsidR="0069464F" w:rsidRPr="00C3685E">
        <w:rPr>
          <w:rFonts w:ascii="メイリオ" w:eastAsia="メイリオ" w:hAnsi="メイリオ" w:hint="eastAsia"/>
          <w:w w:val="84"/>
          <w:kern w:val="0"/>
          <w:sz w:val="28"/>
          <w:szCs w:val="28"/>
          <w:fitText w:val="2430" w:id="1811240961"/>
        </w:rPr>
        <w:t>月</w:t>
      </w:r>
      <w:r w:rsidRPr="00C3685E">
        <w:rPr>
          <w:rFonts w:ascii="メイリオ" w:eastAsia="メイリオ" w:hAnsi="メイリオ" w:hint="eastAsia"/>
          <w:w w:val="84"/>
          <w:kern w:val="0"/>
          <w:sz w:val="28"/>
          <w:szCs w:val="28"/>
          <w:fitText w:val="2430" w:id="1811240961"/>
        </w:rPr>
        <w:t>28</w:t>
      </w:r>
      <w:r w:rsidR="0069464F" w:rsidRPr="00C3685E">
        <w:rPr>
          <w:rFonts w:ascii="メイリオ" w:eastAsia="メイリオ" w:hAnsi="メイリオ" w:hint="eastAsia"/>
          <w:spacing w:val="13"/>
          <w:w w:val="84"/>
          <w:kern w:val="0"/>
          <w:sz w:val="28"/>
          <w:szCs w:val="28"/>
          <w:fitText w:val="2430" w:id="1811240961"/>
        </w:rPr>
        <w:t>日</w:t>
      </w:r>
    </w:p>
    <w:p w:rsidR="002F58AE" w:rsidRPr="00C3685E" w:rsidRDefault="002F58AE" w:rsidP="0044695A">
      <w:pPr>
        <w:widowControl/>
        <w:spacing w:line="400" w:lineRule="exact"/>
        <w:ind w:firstLineChars="2177" w:firstLine="6096"/>
        <w:jc w:val="distribute"/>
        <w:rPr>
          <w:rFonts w:ascii="メイリオ" w:eastAsia="メイリオ" w:hAnsi="メイリオ"/>
          <w:sz w:val="28"/>
          <w:szCs w:val="28"/>
        </w:rPr>
      </w:pPr>
      <w:r w:rsidRPr="00C3685E">
        <w:rPr>
          <w:rFonts w:ascii="メイリオ" w:eastAsia="メイリオ" w:hAnsi="メイリオ" w:hint="eastAsia"/>
          <w:sz w:val="28"/>
          <w:szCs w:val="28"/>
        </w:rPr>
        <w:t>内閣官房</w:t>
      </w:r>
    </w:p>
    <w:p w:rsidR="0069464F" w:rsidRPr="00C3685E" w:rsidRDefault="0069464F" w:rsidP="0044695A">
      <w:pPr>
        <w:widowControl/>
        <w:spacing w:line="400" w:lineRule="exact"/>
        <w:ind w:firstLineChars="2177" w:firstLine="6096"/>
        <w:jc w:val="distribute"/>
        <w:rPr>
          <w:rFonts w:ascii="メイリオ" w:eastAsia="メイリオ" w:hAnsi="メイリオ"/>
          <w:sz w:val="28"/>
          <w:szCs w:val="28"/>
        </w:rPr>
      </w:pPr>
      <w:r w:rsidRPr="00C3685E">
        <w:rPr>
          <w:rFonts w:ascii="メイリオ" w:eastAsia="メイリオ" w:hAnsi="メイリオ" w:hint="eastAsia"/>
          <w:sz w:val="28"/>
          <w:szCs w:val="28"/>
        </w:rPr>
        <w:t>公正取引委員会</w:t>
      </w:r>
    </w:p>
    <w:p w:rsidR="0069464F" w:rsidRPr="00C3685E" w:rsidRDefault="0069464F" w:rsidP="0044695A">
      <w:pPr>
        <w:widowControl/>
        <w:spacing w:line="400" w:lineRule="exact"/>
        <w:ind w:firstLineChars="2177" w:firstLine="6096"/>
        <w:jc w:val="distribute"/>
        <w:rPr>
          <w:rFonts w:ascii="メイリオ" w:eastAsia="メイリオ" w:hAnsi="メイリオ"/>
          <w:sz w:val="28"/>
          <w:szCs w:val="28"/>
        </w:rPr>
      </w:pPr>
      <w:r w:rsidRPr="00C3685E">
        <w:rPr>
          <w:rFonts w:ascii="メイリオ" w:eastAsia="メイリオ" w:hAnsi="メイリオ" w:hint="eastAsia"/>
          <w:sz w:val="28"/>
          <w:szCs w:val="28"/>
        </w:rPr>
        <w:t>消費者庁</w:t>
      </w:r>
    </w:p>
    <w:p w:rsidR="0069464F" w:rsidRPr="00C3685E" w:rsidRDefault="0069464F" w:rsidP="0044695A">
      <w:pPr>
        <w:widowControl/>
        <w:spacing w:line="400" w:lineRule="exact"/>
        <w:ind w:firstLineChars="2177" w:firstLine="6096"/>
        <w:jc w:val="distribute"/>
        <w:rPr>
          <w:rFonts w:ascii="メイリオ" w:eastAsia="メイリオ" w:hAnsi="メイリオ"/>
          <w:sz w:val="28"/>
          <w:szCs w:val="28"/>
        </w:rPr>
      </w:pPr>
      <w:r w:rsidRPr="00C3685E">
        <w:rPr>
          <w:rFonts w:ascii="メイリオ" w:eastAsia="メイリオ" w:hAnsi="メイリオ" w:hint="eastAsia"/>
          <w:sz w:val="28"/>
          <w:szCs w:val="28"/>
        </w:rPr>
        <w:t>財務省</w:t>
      </w:r>
    </w:p>
    <w:p w:rsidR="0069464F" w:rsidRPr="00C3685E" w:rsidRDefault="0069464F" w:rsidP="0044695A">
      <w:pPr>
        <w:widowControl/>
        <w:spacing w:line="400" w:lineRule="exact"/>
        <w:ind w:firstLineChars="2177" w:firstLine="6096"/>
        <w:jc w:val="distribute"/>
        <w:rPr>
          <w:rFonts w:ascii="メイリオ" w:eastAsia="メイリオ" w:hAnsi="メイリオ"/>
          <w:sz w:val="28"/>
          <w:szCs w:val="28"/>
        </w:rPr>
      </w:pPr>
      <w:r w:rsidRPr="00C3685E">
        <w:rPr>
          <w:rFonts w:ascii="メイリオ" w:eastAsia="メイリオ" w:hAnsi="メイリオ" w:hint="eastAsia"/>
          <w:sz w:val="28"/>
          <w:szCs w:val="28"/>
        </w:rPr>
        <w:t>経済産業省</w:t>
      </w:r>
    </w:p>
    <w:p w:rsidR="0022573C" w:rsidRPr="00C3685E" w:rsidRDefault="0069464F" w:rsidP="00147136">
      <w:pPr>
        <w:widowControl/>
        <w:spacing w:line="400" w:lineRule="exact"/>
        <w:ind w:firstLineChars="2177" w:firstLine="6096"/>
        <w:jc w:val="distribute"/>
        <w:rPr>
          <w:rFonts w:ascii="メイリオ" w:eastAsia="メイリオ" w:hAnsi="メイリオ"/>
          <w:sz w:val="28"/>
          <w:szCs w:val="28"/>
        </w:rPr>
      </w:pPr>
      <w:r w:rsidRPr="00C3685E">
        <w:rPr>
          <w:rFonts w:ascii="メイリオ" w:eastAsia="メイリオ" w:hAnsi="メイリオ" w:hint="eastAsia"/>
          <w:sz w:val="28"/>
          <w:szCs w:val="28"/>
        </w:rPr>
        <w:t>中小企業庁</w:t>
      </w:r>
    </w:p>
    <w:p w:rsidR="000373D4" w:rsidRPr="00C3685E" w:rsidRDefault="000373D4" w:rsidP="0044695A">
      <w:pPr>
        <w:widowControl/>
        <w:spacing w:line="400" w:lineRule="exact"/>
        <w:ind w:left="361" w:hangingChars="129" w:hanging="361"/>
        <w:rPr>
          <w:rFonts w:ascii="メイリオ" w:eastAsia="メイリオ" w:hAnsi="メイリオ"/>
          <w:sz w:val="28"/>
          <w:szCs w:val="28"/>
          <w:bdr w:val="single" w:sz="4" w:space="0" w:color="auto"/>
        </w:rPr>
      </w:pPr>
    </w:p>
    <w:p w:rsidR="007501C5" w:rsidRPr="00C3685E" w:rsidRDefault="007501C5" w:rsidP="0044695A">
      <w:pPr>
        <w:widowControl/>
        <w:spacing w:line="400" w:lineRule="exact"/>
        <w:ind w:left="361" w:hangingChars="129" w:hanging="361"/>
        <w:rPr>
          <w:rFonts w:ascii="メイリオ" w:eastAsia="メイリオ" w:hAnsi="メイリオ"/>
          <w:sz w:val="28"/>
          <w:szCs w:val="28"/>
          <w:bdr w:val="single" w:sz="4" w:space="0" w:color="auto"/>
        </w:rPr>
      </w:pPr>
    </w:p>
    <w:p w:rsidR="000373D4" w:rsidRPr="00C3685E" w:rsidRDefault="000373D4" w:rsidP="0044695A">
      <w:pPr>
        <w:widowControl/>
        <w:spacing w:line="400" w:lineRule="exact"/>
        <w:ind w:left="361" w:hangingChars="129" w:hanging="361"/>
        <w:rPr>
          <w:rFonts w:ascii="メイリオ" w:eastAsia="メイリオ" w:hAnsi="メイリオ"/>
          <w:sz w:val="28"/>
          <w:szCs w:val="28"/>
          <w:bdr w:val="single" w:sz="4" w:space="0" w:color="auto"/>
        </w:rPr>
      </w:pPr>
      <w:r w:rsidRPr="00C3685E">
        <w:rPr>
          <w:rFonts w:ascii="メイリオ" w:eastAsia="メイリオ" w:hAnsi="メイリオ" w:hint="eastAsia"/>
          <w:sz w:val="28"/>
          <w:szCs w:val="28"/>
          <w:bdr w:val="single" w:sz="4" w:space="0" w:color="auto"/>
        </w:rPr>
        <w:t>１．</w:t>
      </w:r>
      <w:r w:rsidR="00147136" w:rsidRPr="00C3685E">
        <w:rPr>
          <w:rFonts w:ascii="メイリオ" w:eastAsia="メイリオ" w:hAnsi="メイリオ" w:hint="eastAsia"/>
          <w:sz w:val="28"/>
          <w:szCs w:val="28"/>
          <w:bdr w:val="single" w:sz="4" w:space="0" w:color="auto"/>
        </w:rPr>
        <w:t>価格設定に関する考え方</w:t>
      </w:r>
    </w:p>
    <w:p w:rsidR="000373D4" w:rsidRPr="00C3685E" w:rsidRDefault="00147136" w:rsidP="00204D14">
      <w:pPr>
        <w:pStyle w:val="ab"/>
        <w:widowControl/>
        <w:numPr>
          <w:ilvl w:val="0"/>
          <w:numId w:val="15"/>
        </w:numPr>
        <w:spacing w:line="400" w:lineRule="exact"/>
        <w:ind w:leftChars="0"/>
        <w:rPr>
          <w:rFonts w:ascii="メイリオ" w:eastAsia="メイリオ" w:hAnsi="メイリオ"/>
          <w:sz w:val="28"/>
          <w:szCs w:val="28"/>
        </w:rPr>
      </w:pPr>
      <w:r w:rsidRPr="00C3685E">
        <w:rPr>
          <w:rFonts w:ascii="メイリオ" w:eastAsia="メイリオ" w:hAnsi="メイリオ" w:hint="eastAsia"/>
          <w:sz w:val="28"/>
          <w:szCs w:val="28"/>
        </w:rPr>
        <w:t>我が国においては、消費税が1989年に導入されて以降、導入時及び税率引上げ時に、一律一斉に価格</w:t>
      </w:r>
      <w:r w:rsidR="009B33C7" w:rsidRPr="00C3685E">
        <w:rPr>
          <w:rFonts w:ascii="メイリオ" w:eastAsia="メイリオ" w:hAnsi="メイリオ" w:hint="eastAsia"/>
          <w:sz w:val="28"/>
          <w:szCs w:val="28"/>
        </w:rPr>
        <w:t>が</w:t>
      </w:r>
      <w:r w:rsidRPr="00C3685E">
        <w:rPr>
          <w:rFonts w:ascii="メイリオ" w:eastAsia="メイリオ" w:hAnsi="メイリオ" w:hint="eastAsia"/>
          <w:sz w:val="28"/>
          <w:szCs w:val="28"/>
        </w:rPr>
        <w:t>引き上げ</w:t>
      </w:r>
      <w:r w:rsidR="009B33C7" w:rsidRPr="00C3685E">
        <w:rPr>
          <w:rFonts w:ascii="メイリオ" w:eastAsia="メイリオ" w:hAnsi="メイリオ" w:hint="eastAsia"/>
          <w:sz w:val="28"/>
          <w:szCs w:val="28"/>
        </w:rPr>
        <w:t>られ</w:t>
      </w:r>
      <w:r w:rsidRPr="00C3685E">
        <w:rPr>
          <w:rFonts w:ascii="メイリオ" w:eastAsia="メイリオ" w:hAnsi="メイリオ" w:hint="eastAsia"/>
          <w:sz w:val="28"/>
          <w:szCs w:val="28"/>
        </w:rPr>
        <w:t>る</w:t>
      </w:r>
      <w:r w:rsidR="009B33C7" w:rsidRPr="00C3685E">
        <w:rPr>
          <w:rFonts w:ascii="メイリオ" w:eastAsia="メイリオ" w:hAnsi="メイリオ" w:hint="eastAsia"/>
          <w:sz w:val="28"/>
          <w:szCs w:val="28"/>
        </w:rPr>
        <w:t>もの</w:t>
      </w:r>
      <w:r w:rsidRPr="00C3685E">
        <w:rPr>
          <w:rFonts w:ascii="メイリオ" w:eastAsia="メイリオ" w:hAnsi="メイリオ" w:hint="eastAsia"/>
          <w:sz w:val="28"/>
          <w:szCs w:val="28"/>
        </w:rPr>
        <w:t>との認識が広く定着しています。</w:t>
      </w:r>
    </w:p>
    <w:p w:rsidR="00147136" w:rsidRPr="00C3685E" w:rsidRDefault="00147136" w:rsidP="008D2798">
      <w:pPr>
        <w:pStyle w:val="ab"/>
        <w:widowControl/>
        <w:numPr>
          <w:ilvl w:val="0"/>
          <w:numId w:val="15"/>
        </w:numPr>
        <w:spacing w:line="400" w:lineRule="exact"/>
        <w:ind w:leftChars="0"/>
        <w:rPr>
          <w:rFonts w:ascii="メイリオ" w:eastAsia="メイリオ" w:hAnsi="メイリオ"/>
          <w:sz w:val="28"/>
          <w:szCs w:val="28"/>
        </w:rPr>
      </w:pPr>
      <w:r w:rsidRPr="00C3685E">
        <w:rPr>
          <w:rFonts w:ascii="メイリオ" w:eastAsia="メイリオ" w:hAnsi="メイリオ" w:hint="eastAsia"/>
          <w:sz w:val="28"/>
          <w:szCs w:val="28"/>
        </w:rPr>
        <w:t>これに対し、1960年代から1970年代前半に付加価値税が導入され、税率引上げの経験を積み重ねてきている欧州諸国では、税率引上げに当たり、どのようなタイミングでどのように価格を設定するかは、事業者がそれぞれ自由に判断し</w:t>
      </w:r>
      <w:bookmarkStart w:id="0" w:name="_GoBack"/>
      <w:bookmarkEnd w:id="0"/>
      <w:r w:rsidRPr="00C3685E">
        <w:rPr>
          <w:rFonts w:ascii="メイリオ" w:eastAsia="メイリオ" w:hAnsi="メイリオ" w:hint="eastAsia"/>
          <w:sz w:val="28"/>
          <w:szCs w:val="28"/>
        </w:rPr>
        <w:t>ています。このため、税率引上げの日に一律一斉に税込価格の引上げが行われることはなく、税率引上げ前後に大きな駆け込み需要・反動減も発生していません。</w:t>
      </w:r>
    </w:p>
    <w:p w:rsidR="008D2798" w:rsidRPr="00C3685E" w:rsidRDefault="008D2798" w:rsidP="00C71965">
      <w:pPr>
        <w:pStyle w:val="ab"/>
        <w:widowControl/>
        <w:spacing w:line="400" w:lineRule="exact"/>
        <w:ind w:leftChars="0" w:left="420"/>
        <w:rPr>
          <w:rFonts w:ascii="メイリオ" w:eastAsia="メイリオ" w:hAnsi="メイリオ"/>
          <w:sz w:val="28"/>
          <w:szCs w:val="28"/>
        </w:rPr>
      </w:pPr>
    </w:p>
    <w:p w:rsidR="000373D4" w:rsidRPr="00C3685E" w:rsidRDefault="008D2798" w:rsidP="00204D14">
      <w:pPr>
        <w:pStyle w:val="ab"/>
        <w:widowControl/>
        <w:numPr>
          <w:ilvl w:val="0"/>
          <w:numId w:val="10"/>
        </w:numPr>
        <w:spacing w:line="400" w:lineRule="exact"/>
        <w:ind w:leftChars="0"/>
        <w:rPr>
          <w:rFonts w:ascii="メイリオ" w:eastAsia="メイリオ" w:hAnsi="メイリオ"/>
          <w:sz w:val="28"/>
          <w:szCs w:val="28"/>
          <w:bdr w:val="single" w:sz="4" w:space="0" w:color="auto"/>
        </w:rPr>
      </w:pPr>
      <w:r w:rsidRPr="00C3685E">
        <w:rPr>
          <w:rFonts w:ascii="メイリオ" w:eastAsia="メイリオ" w:hAnsi="メイリオ" w:hint="eastAsia"/>
          <w:sz w:val="28"/>
          <w:szCs w:val="28"/>
        </w:rPr>
        <w:t>たしかに、</w:t>
      </w:r>
      <w:r w:rsidR="000373D4" w:rsidRPr="00C3685E">
        <w:rPr>
          <w:rFonts w:ascii="メイリオ" w:eastAsia="メイリオ" w:hAnsi="メイリオ" w:hint="eastAsia"/>
          <w:sz w:val="28"/>
          <w:szCs w:val="28"/>
        </w:rPr>
        <w:t>消費税は、事業者ではなく、消費者が最終的には負担することが予定されているため、消費税率引上げ後に小売事業者が値引きを行う場合、消費税転嫁対策特別措置法により、「消費税はいただいていません」「消費税還元セール」など、消費税と</w:t>
      </w:r>
      <w:r w:rsidR="009B33C7" w:rsidRPr="00C3685E">
        <w:rPr>
          <w:rFonts w:ascii="メイリオ" w:eastAsia="メイリオ" w:hAnsi="メイリオ" w:hint="eastAsia"/>
          <w:sz w:val="28"/>
          <w:szCs w:val="28"/>
        </w:rPr>
        <w:t>直接</w:t>
      </w:r>
      <w:r w:rsidR="000373D4" w:rsidRPr="00C3685E">
        <w:rPr>
          <w:rFonts w:ascii="メイリオ" w:eastAsia="メイリオ" w:hAnsi="メイリオ" w:hint="eastAsia"/>
          <w:sz w:val="28"/>
          <w:szCs w:val="28"/>
        </w:rPr>
        <w:t>関連した形で宣伝・広告を行うことは禁止されていますが、</w:t>
      </w:r>
      <w:r w:rsidR="005A3318" w:rsidRPr="00C3685E">
        <w:rPr>
          <w:rFonts w:ascii="メイリオ" w:eastAsia="メイリオ" w:hAnsi="メイリオ" w:hint="eastAsia"/>
          <w:sz w:val="28"/>
          <w:szCs w:val="28"/>
        </w:rPr>
        <w:t>これは</w:t>
      </w:r>
      <w:r w:rsidRPr="00C3685E">
        <w:rPr>
          <w:rFonts w:ascii="メイリオ" w:eastAsia="メイリオ" w:hAnsi="メイリオ" w:hint="eastAsia"/>
          <w:sz w:val="28"/>
          <w:szCs w:val="28"/>
        </w:rPr>
        <w:t>事業者の価格</w:t>
      </w:r>
      <w:r w:rsidR="00B95AB8" w:rsidRPr="00C3685E">
        <w:rPr>
          <w:rFonts w:ascii="メイリオ" w:eastAsia="メイリオ" w:hAnsi="メイリオ" w:hint="eastAsia"/>
          <w:sz w:val="28"/>
          <w:szCs w:val="28"/>
        </w:rPr>
        <w:t>設定</w:t>
      </w:r>
      <w:r w:rsidRPr="00C3685E">
        <w:rPr>
          <w:rFonts w:ascii="メイリオ" w:eastAsia="メイリオ" w:hAnsi="メイリオ" w:hint="eastAsia"/>
          <w:sz w:val="28"/>
          <w:szCs w:val="28"/>
        </w:rPr>
        <w:t>のタイミングや</w:t>
      </w:r>
      <w:r w:rsidR="000373D4" w:rsidRPr="00C3685E">
        <w:rPr>
          <w:rFonts w:ascii="メイリオ" w:eastAsia="メイリオ" w:hAnsi="メイリオ" w:hint="eastAsia"/>
          <w:sz w:val="28"/>
          <w:szCs w:val="28"/>
        </w:rPr>
        <w:t>値引きセールなどの宣伝・広告自体を規制するものでは</w:t>
      </w:r>
      <w:r w:rsidRPr="00C3685E">
        <w:rPr>
          <w:rFonts w:ascii="メイリオ" w:eastAsia="メイリオ" w:hAnsi="メイリオ" w:hint="eastAsia"/>
          <w:sz w:val="28"/>
          <w:szCs w:val="28"/>
        </w:rPr>
        <w:t>ありません。</w:t>
      </w:r>
      <w:r w:rsidR="000373D4" w:rsidRPr="00C3685E">
        <w:rPr>
          <w:rFonts w:ascii="メイリオ" w:eastAsia="メイリオ" w:hAnsi="メイリオ" w:hint="eastAsia"/>
          <w:sz w:val="28"/>
          <w:szCs w:val="28"/>
        </w:rPr>
        <w:t>例えば、「10月1日以降</w:t>
      </w:r>
      <w:r w:rsidR="00680CE4" w:rsidRPr="00C3685E">
        <w:rPr>
          <w:rFonts w:ascii="メイリオ" w:eastAsia="メイリオ" w:hAnsi="メイリオ" w:hint="eastAsia"/>
          <w:sz w:val="28"/>
          <w:szCs w:val="28"/>
        </w:rPr>
        <w:t>○</w:t>
      </w:r>
      <w:r w:rsidR="000373D4" w:rsidRPr="00C3685E">
        <w:rPr>
          <w:rFonts w:ascii="メイリオ" w:eastAsia="メイリオ" w:hAnsi="メイリオ" w:hint="eastAsia"/>
          <w:sz w:val="28"/>
          <w:szCs w:val="28"/>
        </w:rPr>
        <w:t>％値下げ」「10月1日以降</w:t>
      </w:r>
      <w:r w:rsidR="00680CE4" w:rsidRPr="00C3685E">
        <w:rPr>
          <w:rFonts w:ascii="メイリオ" w:eastAsia="メイリオ" w:hAnsi="メイリオ" w:hint="eastAsia"/>
          <w:sz w:val="28"/>
          <w:szCs w:val="28"/>
        </w:rPr>
        <w:t>○</w:t>
      </w:r>
      <w:r w:rsidR="000373D4" w:rsidRPr="00C3685E">
        <w:rPr>
          <w:rFonts w:ascii="メイリオ" w:eastAsia="メイリオ" w:hAnsi="メイリオ" w:hint="eastAsia"/>
          <w:sz w:val="28"/>
          <w:szCs w:val="28"/>
        </w:rPr>
        <w:t>％ポイント付与」などと表示することは問題ありません。</w:t>
      </w:r>
    </w:p>
    <w:p w:rsidR="0022573C" w:rsidRPr="00C3685E" w:rsidRDefault="009B33C7" w:rsidP="008D2798">
      <w:pPr>
        <w:pStyle w:val="ab"/>
        <w:widowControl/>
        <w:numPr>
          <w:ilvl w:val="0"/>
          <w:numId w:val="10"/>
        </w:numPr>
        <w:spacing w:line="400" w:lineRule="exact"/>
        <w:ind w:leftChars="0"/>
        <w:rPr>
          <w:rFonts w:ascii="メイリオ" w:eastAsia="メイリオ" w:hAnsi="メイリオ"/>
          <w:sz w:val="28"/>
          <w:szCs w:val="28"/>
        </w:rPr>
      </w:pPr>
      <w:r w:rsidRPr="00C3685E">
        <w:rPr>
          <w:rFonts w:ascii="メイリオ" w:eastAsia="メイリオ" w:hAnsi="メイリオ" w:hint="eastAsia"/>
          <w:sz w:val="28"/>
          <w:szCs w:val="28"/>
        </w:rPr>
        <w:t>また、今回は、</w:t>
      </w:r>
      <w:r w:rsidR="009D5C0E" w:rsidRPr="00C3685E">
        <w:rPr>
          <w:rFonts w:ascii="メイリオ" w:eastAsia="メイリオ" w:hAnsi="メイリオ" w:hint="eastAsia"/>
          <w:sz w:val="28"/>
          <w:szCs w:val="28"/>
        </w:rPr>
        <w:t>中小</w:t>
      </w:r>
      <w:r w:rsidRPr="00C3685E">
        <w:rPr>
          <w:rFonts w:ascii="メイリオ" w:eastAsia="メイリオ" w:hAnsi="メイリオ" w:hint="eastAsia"/>
          <w:sz w:val="28"/>
          <w:szCs w:val="28"/>
        </w:rPr>
        <w:t>・小規模</w:t>
      </w:r>
      <w:r w:rsidR="009D5C0E" w:rsidRPr="00C3685E">
        <w:rPr>
          <w:rFonts w:ascii="メイリオ" w:eastAsia="メイリオ" w:hAnsi="メイリオ" w:hint="eastAsia"/>
          <w:sz w:val="28"/>
          <w:szCs w:val="28"/>
        </w:rPr>
        <w:t>小売事業者に対して</w:t>
      </w:r>
      <w:r w:rsidR="0022573C" w:rsidRPr="00C3685E">
        <w:rPr>
          <w:rFonts w:ascii="メイリオ" w:eastAsia="メイリオ" w:hAnsi="メイリオ" w:hint="eastAsia"/>
          <w:sz w:val="28"/>
          <w:szCs w:val="28"/>
        </w:rPr>
        <w:t>、来年10月</w:t>
      </w:r>
      <w:r w:rsidR="00861FB9" w:rsidRPr="00C3685E">
        <w:rPr>
          <w:rFonts w:ascii="メイリオ" w:eastAsia="メイリオ" w:hAnsi="メイリオ" w:hint="eastAsia"/>
          <w:sz w:val="28"/>
          <w:szCs w:val="28"/>
        </w:rPr>
        <w:t>の</w:t>
      </w:r>
      <w:r w:rsidR="00AF12A2" w:rsidRPr="00C3685E">
        <w:rPr>
          <w:rFonts w:ascii="メイリオ" w:eastAsia="メイリオ" w:hAnsi="メイリオ" w:hint="eastAsia"/>
          <w:sz w:val="28"/>
          <w:szCs w:val="28"/>
        </w:rPr>
        <w:t>消費税引上げ後の一定期間に限り</w:t>
      </w:r>
      <w:r w:rsidR="008046B1" w:rsidRPr="00C3685E">
        <w:rPr>
          <w:rFonts w:ascii="メイリオ" w:eastAsia="メイリオ" w:hAnsi="メイリオ" w:hint="eastAsia"/>
          <w:sz w:val="28"/>
          <w:szCs w:val="28"/>
        </w:rPr>
        <w:t>、</w:t>
      </w:r>
      <w:r w:rsidR="00841B93" w:rsidRPr="00C3685E">
        <w:rPr>
          <w:rFonts w:ascii="メイリオ" w:eastAsia="メイリオ" w:hAnsi="メイリオ" w:hint="eastAsia"/>
          <w:sz w:val="28"/>
          <w:szCs w:val="28"/>
        </w:rPr>
        <w:t>ポイント還元といった新たな手法などによる</w:t>
      </w:r>
      <w:r w:rsidR="0022573C" w:rsidRPr="00C3685E">
        <w:rPr>
          <w:rFonts w:ascii="メイリオ" w:eastAsia="メイリオ" w:hAnsi="メイリオ" w:hint="eastAsia"/>
          <w:sz w:val="28"/>
          <w:szCs w:val="28"/>
        </w:rPr>
        <w:t>支援</w:t>
      </w:r>
      <w:r w:rsidR="00AF12A2" w:rsidRPr="00C3685E">
        <w:rPr>
          <w:rFonts w:ascii="メイリオ" w:eastAsia="メイリオ" w:hAnsi="メイリオ" w:hint="eastAsia"/>
          <w:sz w:val="28"/>
          <w:szCs w:val="28"/>
        </w:rPr>
        <w:t>などを行う</w:t>
      </w:r>
      <w:r w:rsidR="009D5C0E" w:rsidRPr="00C3685E">
        <w:rPr>
          <w:rFonts w:ascii="メイリオ" w:eastAsia="メイリオ" w:hAnsi="メイリオ" w:hint="eastAsia"/>
          <w:sz w:val="28"/>
          <w:szCs w:val="28"/>
        </w:rPr>
        <w:t>予定です</w:t>
      </w:r>
      <w:r w:rsidR="0022573C" w:rsidRPr="00C3685E">
        <w:rPr>
          <w:rFonts w:ascii="メイリオ" w:eastAsia="メイリオ" w:hAnsi="メイリオ" w:hint="eastAsia"/>
          <w:sz w:val="28"/>
          <w:szCs w:val="28"/>
        </w:rPr>
        <w:t>。これにより、中小</w:t>
      </w:r>
      <w:r w:rsidRPr="00C3685E">
        <w:rPr>
          <w:rFonts w:ascii="メイリオ" w:eastAsia="メイリオ" w:hAnsi="メイリオ" w:hint="eastAsia"/>
          <w:sz w:val="28"/>
          <w:szCs w:val="28"/>
        </w:rPr>
        <w:t>・小</w:t>
      </w:r>
      <w:r w:rsidRPr="00C3685E">
        <w:rPr>
          <w:rFonts w:ascii="メイリオ" w:eastAsia="メイリオ" w:hAnsi="メイリオ" w:hint="eastAsia"/>
          <w:sz w:val="28"/>
          <w:szCs w:val="28"/>
        </w:rPr>
        <w:lastRenderedPageBreak/>
        <w:t>規模</w:t>
      </w:r>
      <w:r w:rsidR="0022573C" w:rsidRPr="00C3685E">
        <w:rPr>
          <w:rFonts w:ascii="メイリオ" w:eastAsia="メイリオ" w:hAnsi="メイリオ" w:hint="eastAsia"/>
          <w:sz w:val="28"/>
          <w:szCs w:val="28"/>
        </w:rPr>
        <w:t>小売事業者は、消費税率引上げ</w:t>
      </w:r>
      <w:r w:rsidR="00841B93" w:rsidRPr="00C3685E">
        <w:rPr>
          <w:rFonts w:ascii="メイリオ" w:eastAsia="メイリオ" w:hAnsi="メイリオ" w:hint="eastAsia"/>
          <w:sz w:val="28"/>
          <w:szCs w:val="28"/>
        </w:rPr>
        <w:t>前後に</w:t>
      </w:r>
      <w:r w:rsidR="009D5C0E" w:rsidRPr="00C3685E">
        <w:rPr>
          <w:rFonts w:ascii="メイリオ" w:eastAsia="メイリオ" w:hAnsi="メイリオ" w:hint="eastAsia"/>
          <w:sz w:val="28"/>
          <w:szCs w:val="28"/>
        </w:rPr>
        <w:t>需要に応じて</w:t>
      </w:r>
      <w:r w:rsidR="00841B93" w:rsidRPr="00C3685E">
        <w:rPr>
          <w:rFonts w:ascii="メイリオ" w:eastAsia="メイリオ" w:hAnsi="メイリオ" w:hint="eastAsia"/>
          <w:sz w:val="28"/>
          <w:szCs w:val="28"/>
        </w:rPr>
        <w:t>柔軟に価格</w:t>
      </w:r>
      <w:r w:rsidR="009D5C0E" w:rsidRPr="00C3685E">
        <w:rPr>
          <w:rFonts w:ascii="メイリオ" w:eastAsia="メイリオ" w:hAnsi="メイリオ" w:hint="eastAsia"/>
          <w:sz w:val="28"/>
          <w:szCs w:val="28"/>
        </w:rPr>
        <w:t>設定</w:t>
      </w:r>
      <w:r w:rsidR="00841B93" w:rsidRPr="00C3685E">
        <w:rPr>
          <w:rFonts w:ascii="メイリオ" w:eastAsia="メイリオ" w:hAnsi="メイリオ" w:hint="eastAsia"/>
          <w:sz w:val="28"/>
          <w:szCs w:val="28"/>
        </w:rPr>
        <w:t>できる</w:t>
      </w:r>
      <w:r w:rsidR="008D2798" w:rsidRPr="00C3685E">
        <w:rPr>
          <w:rFonts w:ascii="メイリオ" w:eastAsia="メイリオ" w:hAnsi="メイリオ" w:hint="eastAsia"/>
          <w:sz w:val="28"/>
          <w:szCs w:val="28"/>
        </w:rPr>
        <w:t>幅が</w:t>
      </w:r>
      <w:r w:rsidR="00680CE4" w:rsidRPr="00C3685E">
        <w:rPr>
          <w:rFonts w:ascii="メイリオ" w:eastAsia="メイリオ" w:hAnsi="メイリオ" w:hint="eastAsia"/>
          <w:sz w:val="28"/>
          <w:szCs w:val="28"/>
        </w:rPr>
        <w:t>広</w:t>
      </w:r>
      <w:r w:rsidR="008D2798" w:rsidRPr="00C3685E">
        <w:rPr>
          <w:rFonts w:ascii="メイリオ" w:eastAsia="メイリオ" w:hAnsi="メイリオ" w:hint="eastAsia"/>
          <w:sz w:val="28"/>
          <w:szCs w:val="28"/>
        </w:rPr>
        <w:t>がる</w:t>
      </w:r>
      <w:r w:rsidR="00841B93" w:rsidRPr="00C3685E">
        <w:rPr>
          <w:rFonts w:ascii="メイリオ" w:eastAsia="メイリオ" w:hAnsi="メイリオ" w:hint="eastAsia"/>
          <w:sz w:val="28"/>
          <w:szCs w:val="28"/>
        </w:rPr>
        <w:t>ようになります</w:t>
      </w:r>
      <w:r w:rsidR="0022573C" w:rsidRPr="00C3685E">
        <w:rPr>
          <w:rFonts w:ascii="メイリオ" w:eastAsia="メイリオ" w:hAnsi="メイリオ" w:hint="eastAsia"/>
          <w:sz w:val="28"/>
          <w:szCs w:val="28"/>
        </w:rPr>
        <w:t>。</w:t>
      </w:r>
    </w:p>
    <w:p w:rsidR="0022573C" w:rsidRPr="00C3685E" w:rsidRDefault="0022573C" w:rsidP="0044695A">
      <w:pPr>
        <w:pStyle w:val="ab"/>
        <w:widowControl/>
        <w:numPr>
          <w:ilvl w:val="0"/>
          <w:numId w:val="10"/>
        </w:numPr>
        <w:spacing w:line="400" w:lineRule="exact"/>
        <w:ind w:leftChars="0"/>
        <w:rPr>
          <w:rFonts w:ascii="メイリオ" w:eastAsia="メイリオ" w:hAnsi="メイリオ"/>
          <w:sz w:val="28"/>
          <w:szCs w:val="28"/>
        </w:rPr>
      </w:pPr>
      <w:r w:rsidRPr="00C3685E">
        <w:rPr>
          <w:rFonts w:ascii="メイリオ" w:eastAsia="メイリオ" w:hAnsi="メイリオ" w:hint="eastAsia"/>
          <w:sz w:val="28"/>
          <w:szCs w:val="28"/>
        </w:rPr>
        <w:t>大企業に</w:t>
      </w:r>
      <w:r w:rsidR="006129C5" w:rsidRPr="00C3685E">
        <w:rPr>
          <w:rFonts w:ascii="メイリオ" w:eastAsia="メイリオ" w:hAnsi="メイリオ" w:hint="eastAsia"/>
          <w:sz w:val="28"/>
          <w:szCs w:val="28"/>
        </w:rPr>
        <w:t>おいても</w:t>
      </w:r>
      <w:r w:rsidRPr="00C3685E">
        <w:rPr>
          <w:rFonts w:ascii="メイリオ" w:eastAsia="メイリオ" w:hAnsi="メイリオ" w:hint="eastAsia"/>
          <w:sz w:val="28"/>
          <w:szCs w:val="28"/>
        </w:rPr>
        <w:t>、</w:t>
      </w:r>
      <w:r w:rsidR="008D0261" w:rsidRPr="00C3685E">
        <w:rPr>
          <w:rFonts w:ascii="メイリオ" w:eastAsia="メイリオ" w:hAnsi="メイリオ" w:hint="eastAsia"/>
          <w:sz w:val="28"/>
          <w:szCs w:val="28"/>
        </w:rPr>
        <w:t>消費税率引上げ後、</w:t>
      </w:r>
      <w:r w:rsidRPr="00C3685E">
        <w:rPr>
          <w:rFonts w:ascii="メイリオ" w:eastAsia="メイリオ" w:hAnsi="メイリオ" w:hint="eastAsia"/>
          <w:sz w:val="28"/>
          <w:szCs w:val="28"/>
        </w:rPr>
        <w:t>自らの経営資源を活用して値引き</w:t>
      </w:r>
      <w:r w:rsidR="00841B93" w:rsidRPr="00C3685E">
        <w:rPr>
          <w:rFonts w:ascii="メイリオ" w:eastAsia="メイリオ" w:hAnsi="メイリオ" w:hint="eastAsia"/>
          <w:sz w:val="28"/>
          <w:szCs w:val="28"/>
        </w:rPr>
        <w:t>など自由に価格設定</w:t>
      </w:r>
      <w:r w:rsidRPr="00C3685E">
        <w:rPr>
          <w:rFonts w:ascii="メイリオ" w:eastAsia="メイリオ" w:hAnsi="メイリオ" w:hint="eastAsia"/>
          <w:sz w:val="28"/>
          <w:szCs w:val="28"/>
        </w:rPr>
        <w:t>を行うことに何ら制約はありません。</w:t>
      </w:r>
    </w:p>
    <w:p w:rsidR="0044695A" w:rsidRPr="00C3685E" w:rsidRDefault="0044695A" w:rsidP="000373D4">
      <w:pPr>
        <w:widowControl/>
        <w:spacing w:line="400" w:lineRule="exact"/>
        <w:rPr>
          <w:rFonts w:ascii="メイリオ" w:eastAsia="メイリオ" w:hAnsi="メイリオ"/>
          <w:sz w:val="28"/>
          <w:szCs w:val="28"/>
        </w:rPr>
      </w:pPr>
    </w:p>
    <w:p w:rsidR="0022573C" w:rsidRPr="00C3685E" w:rsidRDefault="005C34C9" w:rsidP="0044695A">
      <w:pPr>
        <w:widowControl/>
        <w:spacing w:line="400" w:lineRule="exact"/>
        <w:ind w:left="361" w:hangingChars="129" w:hanging="361"/>
        <w:rPr>
          <w:rFonts w:ascii="メイリオ" w:eastAsia="メイリオ" w:hAnsi="メイリオ"/>
          <w:sz w:val="28"/>
          <w:szCs w:val="28"/>
          <w:bdr w:val="single" w:sz="4" w:space="0" w:color="auto"/>
        </w:rPr>
      </w:pPr>
      <w:r w:rsidRPr="00C3685E">
        <w:rPr>
          <w:rFonts w:ascii="メイリオ" w:eastAsia="メイリオ" w:hAnsi="メイリオ" w:hint="eastAsia"/>
          <w:sz w:val="28"/>
          <w:szCs w:val="28"/>
          <w:bdr w:val="single" w:sz="4" w:space="0" w:color="auto"/>
        </w:rPr>
        <w:t>２</w:t>
      </w:r>
      <w:r w:rsidR="0022573C" w:rsidRPr="00C3685E">
        <w:rPr>
          <w:rFonts w:ascii="メイリオ" w:eastAsia="メイリオ" w:hAnsi="メイリオ" w:hint="eastAsia"/>
          <w:sz w:val="28"/>
          <w:szCs w:val="28"/>
          <w:bdr w:val="single" w:sz="4" w:space="0" w:color="auto"/>
        </w:rPr>
        <w:t>．適正な転嫁の確保</w:t>
      </w:r>
    </w:p>
    <w:p w:rsidR="0022573C" w:rsidRPr="00C3685E" w:rsidRDefault="008D2798" w:rsidP="0044695A">
      <w:pPr>
        <w:pStyle w:val="ab"/>
        <w:widowControl/>
        <w:numPr>
          <w:ilvl w:val="0"/>
          <w:numId w:val="11"/>
        </w:numPr>
        <w:spacing w:line="400" w:lineRule="exact"/>
        <w:ind w:leftChars="0"/>
        <w:rPr>
          <w:rFonts w:ascii="メイリオ" w:eastAsia="メイリオ" w:hAnsi="メイリオ"/>
          <w:sz w:val="28"/>
          <w:szCs w:val="28"/>
        </w:rPr>
      </w:pPr>
      <w:r w:rsidRPr="00C3685E">
        <w:rPr>
          <w:rFonts w:ascii="メイリオ" w:eastAsia="メイリオ" w:hAnsi="メイリオ" w:hint="eastAsia"/>
          <w:sz w:val="28"/>
          <w:szCs w:val="28"/>
        </w:rPr>
        <w:t>このように</w:t>
      </w:r>
      <w:r w:rsidR="0022573C" w:rsidRPr="00C3685E">
        <w:rPr>
          <w:rFonts w:ascii="メイリオ" w:eastAsia="メイリオ" w:hAnsi="メイリオ" w:hint="eastAsia"/>
          <w:sz w:val="28"/>
          <w:szCs w:val="28"/>
        </w:rPr>
        <w:t>消費税率引上げ後、小売事業者が自らの経営判断により値引きを行うこと</w:t>
      </w:r>
      <w:r w:rsidR="008D0261" w:rsidRPr="00C3685E">
        <w:rPr>
          <w:rFonts w:ascii="メイリオ" w:eastAsia="メイリオ" w:hAnsi="メイリオ" w:hint="eastAsia"/>
          <w:sz w:val="28"/>
          <w:szCs w:val="28"/>
        </w:rPr>
        <w:t>に法令</w:t>
      </w:r>
      <w:r w:rsidR="0022573C" w:rsidRPr="00C3685E">
        <w:rPr>
          <w:rFonts w:ascii="メイリオ" w:eastAsia="メイリオ" w:hAnsi="メイリオ" w:hint="eastAsia"/>
          <w:sz w:val="28"/>
          <w:szCs w:val="28"/>
        </w:rPr>
        <w:t>上の制約はありませんが、</w:t>
      </w:r>
      <w:r w:rsidR="009B33C7" w:rsidRPr="00C3685E">
        <w:rPr>
          <w:rFonts w:ascii="メイリオ" w:eastAsia="メイリオ" w:hAnsi="メイリオ" w:hint="eastAsia"/>
          <w:sz w:val="28"/>
          <w:szCs w:val="28"/>
        </w:rPr>
        <w:t>事業者間の取引については</w:t>
      </w:r>
      <w:r w:rsidR="0022573C" w:rsidRPr="00C3685E">
        <w:rPr>
          <w:rFonts w:ascii="メイリオ" w:eastAsia="メイリオ" w:hAnsi="メイリオ" w:hint="eastAsia"/>
          <w:sz w:val="28"/>
          <w:szCs w:val="28"/>
        </w:rPr>
        <w:t>、当該小売事業者に製品・サービスを納入する下請事業者等がしわ寄せを受け、</w:t>
      </w:r>
      <w:r w:rsidR="00F942F6" w:rsidRPr="00C3685E">
        <w:rPr>
          <w:rFonts w:ascii="メイリオ" w:eastAsia="メイリオ" w:hAnsi="メイリオ" w:hint="eastAsia"/>
          <w:sz w:val="28"/>
          <w:szCs w:val="28"/>
        </w:rPr>
        <w:t>適正な価格転嫁ができず、</w:t>
      </w:r>
      <w:r w:rsidR="0022573C" w:rsidRPr="00C3685E">
        <w:rPr>
          <w:rFonts w:ascii="メイリオ" w:eastAsia="メイリオ" w:hAnsi="メイリオ" w:hint="eastAsia"/>
          <w:sz w:val="28"/>
          <w:szCs w:val="28"/>
        </w:rPr>
        <w:t>増税分を負担させられるような事態があってはなりません。</w:t>
      </w:r>
    </w:p>
    <w:p w:rsidR="0022573C" w:rsidRPr="00C3685E" w:rsidRDefault="0022573C" w:rsidP="0044695A">
      <w:pPr>
        <w:pStyle w:val="ab"/>
        <w:widowControl/>
        <w:numPr>
          <w:ilvl w:val="0"/>
          <w:numId w:val="11"/>
        </w:numPr>
        <w:spacing w:line="400" w:lineRule="exact"/>
        <w:ind w:leftChars="0"/>
        <w:rPr>
          <w:rFonts w:ascii="メイリオ" w:eastAsia="メイリオ" w:hAnsi="メイリオ"/>
          <w:sz w:val="28"/>
          <w:szCs w:val="28"/>
        </w:rPr>
      </w:pPr>
      <w:r w:rsidRPr="00C3685E">
        <w:rPr>
          <w:rFonts w:ascii="メイリオ" w:eastAsia="メイリオ" w:hAnsi="メイリオ" w:hint="eastAsia"/>
          <w:sz w:val="28"/>
          <w:szCs w:val="28"/>
        </w:rPr>
        <w:t>消費税転嫁対策特別措置法は、小売事業者</w:t>
      </w:r>
      <w:r w:rsidR="009D5C0E" w:rsidRPr="00C3685E">
        <w:rPr>
          <w:rFonts w:ascii="メイリオ" w:eastAsia="メイリオ" w:hAnsi="メイリオ" w:hint="eastAsia"/>
          <w:sz w:val="28"/>
          <w:szCs w:val="28"/>
        </w:rPr>
        <w:t>や下流の事業者</w:t>
      </w:r>
      <w:r w:rsidRPr="00C3685E">
        <w:rPr>
          <w:rFonts w:ascii="メイリオ" w:eastAsia="メイリオ" w:hAnsi="メイリオ" w:hint="eastAsia"/>
          <w:sz w:val="28"/>
          <w:szCs w:val="28"/>
        </w:rPr>
        <w:t>が、下請事業者</w:t>
      </w:r>
      <w:r w:rsidR="009D5C0E" w:rsidRPr="00C3685E">
        <w:rPr>
          <w:rFonts w:ascii="メイリオ" w:eastAsia="メイリオ" w:hAnsi="メイリオ" w:hint="eastAsia"/>
          <w:sz w:val="28"/>
          <w:szCs w:val="28"/>
        </w:rPr>
        <w:t>や上流の事業者</w:t>
      </w:r>
      <w:r w:rsidRPr="00C3685E">
        <w:rPr>
          <w:rFonts w:ascii="メイリオ" w:eastAsia="メイリオ" w:hAnsi="メイリオ" w:hint="eastAsia"/>
          <w:sz w:val="28"/>
          <w:szCs w:val="28"/>
        </w:rPr>
        <w:t>に対し、消費税増税分を減額するよう求めたり、利益提供を求めたりすることなどを禁止しています。来年10月の消費税率引上げに際しても、下請事業者等に対するこうした不当な行為がなされないよう、引き続き、転嫁Ｇメンによる監視</w:t>
      </w:r>
      <w:r w:rsidR="007E1BDF" w:rsidRPr="00C3685E">
        <w:rPr>
          <w:rFonts w:ascii="メイリオ" w:eastAsia="メイリオ" w:hAnsi="メイリオ" w:hint="eastAsia"/>
          <w:sz w:val="28"/>
          <w:szCs w:val="28"/>
        </w:rPr>
        <w:t>や関係機関による周知</w:t>
      </w:r>
      <w:r w:rsidRPr="00C3685E">
        <w:rPr>
          <w:rFonts w:ascii="メイリオ" w:eastAsia="メイリオ" w:hAnsi="メイリオ" w:hint="eastAsia"/>
          <w:sz w:val="28"/>
          <w:szCs w:val="28"/>
        </w:rPr>
        <w:t>を厳格に行っていきます。</w:t>
      </w:r>
    </w:p>
    <w:p w:rsidR="0069464F" w:rsidRPr="00C3685E" w:rsidRDefault="0069464F" w:rsidP="00147136">
      <w:pPr>
        <w:widowControl/>
        <w:spacing w:line="400" w:lineRule="exact"/>
        <w:rPr>
          <w:rFonts w:ascii="メイリオ" w:eastAsia="メイリオ" w:hAnsi="メイリオ"/>
          <w:sz w:val="28"/>
          <w:szCs w:val="28"/>
        </w:rPr>
      </w:pPr>
    </w:p>
    <w:p w:rsidR="0022573C" w:rsidRPr="00C3685E" w:rsidRDefault="005C34C9" w:rsidP="0044695A">
      <w:pPr>
        <w:widowControl/>
        <w:tabs>
          <w:tab w:val="left" w:pos="5400"/>
        </w:tabs>
        <w:spacing w:line="400" w:lineRule="exact"/>
        <w:ind w:left="361" w:hangingChars="129" w:hanging="361"/>
        <w:rPr>
          <w:rFonts w:ascii="メイリオ" w:eastAsia="メイリオ" w:hAnsi="メイリオ"/>
          <w:sz w:val="28"/>
          <w:szCs w:val="28"/>
          <w:bdr w:val="single" w:sz="4" w:space="0" w:color="auto"/>
        </w:rPr>
      </w:pPr>
      <w:r w:rsidRPr="00C3685E">
        <w:rPr>
          <w:rFonts w:ascii="メイリオ" w:eastAsia="メイリオ" w:hAnsi="メイリオ" w:hint="eastAsia"/>
          <w:sz w:val="28"/>
          <w:szCs w:val="28"/>
          <w:bdr w:val="single" w:sz="4" w:space="0" w:color="auto"/>
        </w:rPr>
        <w:t>３</w:t>
      </w:r>
      <w:r w:rsidR="0022573C" w:rsidRPr="00C3685E">
        <w:rPr>
          <w:rFonts w:ascii="メイリオ" w:eastAsia="メイリオ" w:hAnsi="メイリオ" w:hint="eastAsia"/>
          <w:sz w:val="28"/>
          <w:szCs w:val="28"/>
          <w:bdr w:val="single" w:sz="4" w:space="0" w:color="auto"/>
        </w:rPr>
        <w:t>．その他</w:t>
      </w:r>
    </w:p>
    <w:p w:rsidR="0022573C" w:rsidRPr="00C3685E" w:rsidRDefault="0022573C" w:rsidP="0044695A">
      <w:pPr>
        <w:pStyle w:val="ab"/>
        <w:widowControl/>
        <w:numPr>
          <w:ilvl w:val="0"/>
          <w:numId w:val="12"/>
        </w:numPr>
        <w:spacing w:line="400" w:lineRule="exact"/>
        <w:ind w:leftChars="0"/>
        <w:rPr>
          <w:rFonts w:ascii="メイリオ" w:eastAsia="メイリオ" w:hAnsi="メイリオ"/>
          <w:sz w:val="28"/>
          <w:szCs w:val="28"/>
        </w:rPr>
      </w:pPr>
      <w:r w:rsidRPr="00C3685E">
        <w:rPr>
          <w:rFonts w:ascii="メイリオ" w:eastAsia="メイリオ" w:hAnsi="メイリオ" w:hint="eastAsia"/>
          <w:sz w:val="28"/>
          <w:szCs w:val="28"/>
        </w:rPr>
        <w:t>消費税率引上げ後、</w:t>
      </w:r>
      <w:r w:rsidR="00841B93" w:rsidRPr="00C3685E">
        <w:rPr>
          <w:rFonts w:ascii="メイリオ" w:eastAsia="メイリオ" w:hAnsi="メイリオ" w:hint="eastAsia"/>
          <w:sz w:val="28"/>
          <w:szCs w:val="28"/>
        </w:rPr>
        <w:t>消費の平準化を図るために</w:t>
      </w:r>
      <w:r w:rsidRPr="00C3685E">
        <w:rPr>
          <w:rFonts w:ascii="メイリオ" w:eastAsia="メイリオ" w:hAnsi="メイリオ" w:hint="eastAsia"/>
          <w:sz w:val="28"/>
          <w:szCs w:val="28"/>
        </w:rPr>
        <w:t>一定の支援</w:t>
      </w:r>
      <w:r w:rsidR="008D0261" w:rsidRPr="00C3685E">
        <w:rPr>
          <w:rFonts w:ascii="メイリオ" w:eastAsia="メイリオ" w:hAnsi="メイリオ" w:hint="eastAsia"/>
          <w:sz w:val="28"/>
          <w:szCs w:val="28"/>
        </w:rPr>
        <w:t>措置</w:t>
      </w:r>
      <w:r w:rsidR="002800E3" w:rsidRPr="00C3685E">
        <w:rPr>
          <w:rFonts w:ascii="メイリオ" w:eastAsia="メイリオ" w:hAnsi="メイリオ" w:hint="eastAsia"/>
          <w:sz w:val="28"/>
          <w:szCs w:val="28"/>
        </w:rPr>
        <w:t>を</w:t>
      </w:r>
      <w:r w:rsidRPr="00C3685E">
        <w:rPr>
          <w:rFonts w:ascii="メイリオ" w:eastAsia="メイリオ" w:hAnsi="メイリオ" w:hint="eastAsia"/>
          <w:sz w:val="28"/>
          <w:szCs w:val="28"/>
        </w:rPr>
        <w:t>講じる</w:t>
      </w:r>
      <w:r w:rsidR="00841B93" w:rsidRPr="00C3685E">
        <w:rPr>
          <w:rFonts w:ascii="メイリオ" w:eastAsia="メイリオ" w:hAnsi="メイリオ" w:hint="eastAsia"/>
          <w:sz w:val="28"/>
          <w:szCs w:val="28"/>
        </w:rPr>
        <w:t>予定</w:t>
      </w:r>
      <w:r w:rsidR="007E1BDF" w:rsidRPr="00C3685E">
        <w:rPr>
          <w:rFonts w:ascii="メイリオ" w:eastAsia="メイリオ" w:hAnsi="メイリオ" w:hint="eastAsia"/>
          <w:sz w:val="28"/>
          <w:szCs w:val="28"/>
        </w:rPr>
        <w:t>としており</w:t>
      </w:r>
      <w:r w:rsidRPr="00C3685E">
        <w:rPr>
          <w:rFonts w:ascii="メイリオ" w:eastAsia="メイリオ" w:hAnsi="メイリオ" w:hint="eastAsia"/>
          <w:sz w:val="28"/>
          <w:szCs w:val="28"/>
        </w:rPr>
        <w:t>、</w:t>
      </w:r>
      <w:r w:rsidR="00E85FC2" w:rsidRPr="00C3685E">
        <w:rPr>
          <w:rFonts w:ascii="メイリオ" w:eastAsia="メイリオ" w:hAnsi="メイリオ" w:hint="eastAsia"/>
          <w:sz w:val="28"/>
          <w:szCs w:val="28"/>
        </w:rPr>
        <w:t>事実に反して、</w:t>
      </w:r>
      <w:r w:rsidRPr="00C3685E">
        <w:rPr>
          <w:rFonts w:ascii="メイリオ" w:eastAsia="メイリオ" w:hAnsi="メイリオ" w:hint="eastAsia"/>
          <w:sz w:val="28"/>
          <w:szCs w:val="28"/>
        </w:rPr>
        <w:t>消費税率引上げ前に、「今だけお得」といった形で消費者</w:t>
      </w:r>
      <w:r w:rsidR="00E85FC2" w:rsidRPr="00C3685E">
        <w:rPr>
          <w:rFonts w:ascii="メイリオ" w:eastAsia="メイリオ" w:hAnsi="メイリオ" w:hint="eastAsia"/>
          <w:sz w:val="28"/>
          <w:szCs w:val="28"/>
        </w:rPr>
        <w:t>に誤認を与え</w:t>
      </w:r>
      <w:r w:rsidRPr="00C3685E">
        <w:rPr>
          <w:rFonts w:ascii="メイリオ" w:eastAsia="メイリオ" w:hAnsi="メイリオ" w:hint="eastAsia"/>
          <w:sz w:val="28"/>
          <w:szCs w:val="28"/>
        </w:rPr>
        <w:t>駆け込み</w:t>
      </w:r>
      <w:r w:rsidR="009D5C0E" w:rsidRPr="00C3685E">
        <w:rPr>
          <w:rFonts w:ascii="メイリオ" w:eastAsia="メイリオ" w:hAnsi="メイリオ" w:hint="eastAsia"/>
          <w:sz w:val="28"/>
          <w:szCs w:val="28"/>
        </w:rPr>
        <w:t>購入</w:t>
      </w:r>
      <w:r w:rsidRPr="00C3685E">
        <w:rPr>
          <w:rFonts w:ascii="メイリオ" w:eastAsia="メイリオ" w:hAnsi="メイリオ" w:hint="eastAsia"/>
          <w:sz w:val="28"/>
          <w:szCs w:val="28"/>
        </w:rPr>
        <w:t>を煽る行為は、景品表示法に違反する可能性があります。</w:t>
      </w:r>
    </w:p>
    <w:p w:rsidR="0022573C" w:rsidRPr="00C3685E" w:rsidRDefault="0022573C" w:rsidP="0044695A">
      <w:pPr>
        <w:pStyle w:val="ab"/>
        <w:widowControl/>
        <w:numPr>
          <w:ilvl w:val="0"/>
          <w:numId w:val="12"/>
        </w:numPr>
        <w:spacing w:line="400" w:lineRule="exact"/>
        <w:ind w:leftChars="0"/>
        <w:rPr>
          <w:rFonts w:ascii="メイリオ" w:eastAsia="メイリオ" w:hAnsi="メイリオ"/>
          <w:sz w:val="28"/>
          <w:szCs w:val="28"/>
        </w:rPr>
      </w:pPr>
      <w:r w:rsidRPr="00C3685E">
        <w:rPr>
          <w:rFonts w:ascii="メイリオ" w:eastAsia="メイリオ" w:hAnsi="メイリオ" w:hint="eastAsia"/>
          <w:sz w:val="28"/>
          <w:szCs w:val="28"/>
        </w:rPr>
        <w:t>消費税転嫁対策特別措置法は、</w:t>
      </w:r>
      <w:r w:rsidR="007E1BDF" w:rsidRPr="00C3685E">
        <w:rPr>
          <w:rFonts w:ascii="メイリオ" w:eastAsia="メイリオ" w:hAnsi="メイリオ" w:hint="eastAsia"/>
          <w:sz w:val="28"/>
          <w:szCs w:val="28"/>
        </w:rPr>
        <w:t>税込価格の表示（</w:t>
      </w:r>
      <w:r w:rsidRPr="00C3685E">
        <w:rPr>
          <w:rFonts w:ascii="メイリオ" w:eastAsia="メイリオ" w:hAnsi="メイリオ" w:hint="eastAsia"/>
          <w:sz w:val="28"/>
          <w:szCs w:val="28"/>
        </w:rPr>
        <w:t>総額表示</w:t>
      </w:r>
      <w:r w:rsidR="007E1BDF" w:rsidRPr="00C3685E">
        <w:rPr>
          <w:rFonts w:ascii="メイリオ" w:eastAsia="メイリオ" w:hAnsi="メイリオ" w:hint="eastAsia"/>
          <w:sz w:val="28"/>
          <w:szCs w:val="28"/>
        </w:rPr>
        <w:t>）を</w:t>
      </w:r>
      <w:r w:rsidRPr="00C3685E">
        <w:rPr>
          <w:rFonts w:ascii="メイリオ" w:eastAsia="メイリオ" w:hAnsi="メイリオ" w:hint="eastAsia"/>
          <w:sz w:val="28"/>
          <w:szCs w:val="28"/>
        </w:rPr>
        <w:t>義務</w:t>
      </w:r>
      <w:r w:rsidR="007E1BDF" w:rsidRPr="00C3685E">
        <w:rPr>
          <w:rFonts w:ascii="メイリオ" w:eastAsia="メイリオ" w:hAnsi="メイリオ" w:hint="eastAsia"/>
          <w:sz w:val="28"/>
          <w:szCs w:val="28"/>
        </w:rPr>
        <w:t>化している</w:t>
      </w:r>
      <w:r w:rsidRPr="00C3685E">
        <w:rPr>
          <w:rFonts w:ascii="メイリオ" w:eastAsia="メイリオ" w:hAnsi="メイリオ" w:hint="eastAsia"/>
          <w:sz w:val="28"/>
          <w:szCs w:val="28"/>
        </w:rPr>
        <w:t>消費税法の特例として、</w:t>
      </w:r>
      <w:r w:rsidR="008D2798" w:rsidRPr="00C3685E">
        <w:rPr>
          <w:rFonts w:ascii="メイリオ" w:eastAsia="メイリオ" w:hAnsi="メイリオ" w:hint="eastAsia"/>
          <w:sz w:val="28"/>
          <w:szCs w:val="28"/>
        </w:rPr>
        <w:t>「</w:t>
      </w:r>
      <w:r w:rsidR="007E1BDF" w:rsidRPr="00C3685E">
        <w:rPr>
          <w:rFonts w:ascii="メイリオ" w:eastAsia="メイリオ" w:hAnsi="メイリオ" w:hint="eastAsia"/>
          <w:sz w:val="28"/>
          <w:szCs w:val="28"/>
        </w:rPr>
        <w:t>事業者が</w:t>
      </w:r>
      <w:r w:rsidRPr="00C3685E">
        <w:rPr>
          <w:rFonts w:ascii="メイリオ" w:eastAsia="メイリオ" w:hAnsi="メイリオ" w:hint="eastAsia"/>
          <w:sz w:val="28"/>
          <w:szCs w:val="28"/>
        </w:rPr>
        <w:t>表示</w:t>
      </w:r>
      <w:r w:rsidR="007E1BDF" w:rsidRPr="00C3685E">
        <w:rPr>
          <w:rFonts w:ascii="メイリオ" w:eastAsia="メイリオ" w:hAnsi="メイリオ" w:hint="eastAsia"/>
          <w:sz w:val="28"/>
          <w:szCs w:val="28"/>
        </w:rPr>
        <w:t>する</w:t>
      </w:r>
      <w:r w:rsidRPr="00C3685E">
        <w:rPr>
          <w:rFonts w:ascii="メイリオ" w:eastAsia="メイリオ" w:hAnsi="メイリオ" w:hint="eastAsia"/>
          <w:sz w:val="28"/>
          <w:szCs w:val="28"/>
        </w:rPr>
        <w:t>価格が税込価格と誤認されないための措置を講じているときは、税</w:t>
      </w:r>
      <w:r w:rsidR="007E1BDF" w:rsidRPr="00C3685E">
        <w:rPr>
          <w:rFonts w:ascii="メイリオ" w:eastAsia="メイリオ" w:hAnsi="メイリオ" w:hint="eastAsia"/>
          <w:sz w:val="28"/>
          <w:szCs w:val="28"/>
        </w:rPr>
        <w:t>抜</w:t>
      </w:r>
      <w:r w:rsidRPr="00C3685E">
        <w:rPr>
          <w:rFonts w:ascii="メイリオ" w:eastAsia="メイリオ" w:hAnsi="メイリオ" w:hint="eastAsia"/>
          <w:sz w:val="28"/>
          <w:szCs w:val="28"/>
        </w:rPr>
        <w:t>価格を表示</w:t>
      </w:r>
      <w:r w:rsidR="007E1BDF" w:rsidRPr="00C3685E">
        <w:rPr>
          <w:rFonts w:ascii="メイリオ" w:eastAsia="メイリオ" w:hAnsi="メイリオ" w:hint="eastAsia"/>
          <w:sz w:val="28"/>
          <w:szCs w:val="28"/>
        </w:rPr>
        <w:t>できる</w:t>
      </w:r>
      <w:r w:rsidR="008D2798" w:rsidRPr="00C3685E">
        <w:rPr>
          <w:rFonts w:ascii="メイリオ" w:eastAsia="メイリオ" w:hAnsi="メイリオ" w:hint="eastAsia"/>
          <w:sz w:val="28"/>
          <w:szCs w:val="28"/>
        </w:rPr>
        <w:t>」</w:t>
      </w:r>
      <w:r w:rsidRPr="00C3685E">
        <w:rPr>
          <w:rFonts w:ascii="メイリオ" w:eastAsia="メイリオ" w:hAnsi="メイリオ" w:hint="eastAsia"/>
          <w:sz w:val="28"/>
          <w:szCs w:val="28"/>
        </w:rPr>
        <w:t>と規定しており、これについて特に変更はありません。</w:t>
      </w:r>
    </w:p>
    <w:p w:rsidR="009B33C7" w:rsidRPr="00C3685E" w:rsidRDefault="008D2798" w:rsidP="00225B1F">
      <w:pPr>
        <w:pStyle w:val="ab"/>
        <w:widowControl/>
        <w:numPr>
          <w:ilvl w:val="0"/>
          <w:numId w:val="12"/>
        </w:numPr>
        <w:spacing w:line="400" w:lineRule="exact"/>
        <w:ind w:leftChars="0"/>
        <w:rPr>
          <w:rFonts w:ascii="メイリオ" w:eastAsia="メイリオ" w:hAnsi="メイリオ"/>
          <w:sz w:val="28"/>
          <w:szCs w:val="28"/>
        </w:rPr>
      </w:pPr>
      <w:r w:rsidRPr="00C3685E">
        <w:rPr>
          <w:rFonts w:ascii="メイリオ" w:eastAsia="メイリオ" w:hAnsi="メイリオ" w:hint="eastAsia"/>
          <w:sz w:val="28"/>
          <w:szCs w:val="28"/>
        </w:rPr>
        <w:t>また、</w:t>
      </w:r>
      <w:r w:rsidR="008D0261" w:rsidRPr="00C3685E">
        <w:rPr>
          <w:rFonts w:ascii="メイリオ" w:eastAsia="メイリオ" w:hAnsi="メイリオ" w:hint="eastAsia"/>
          <w:sz w:val="28"/>
          <w:szCs w:val="28"/>
        </w:rPr>
        <w:t>従来、</w:t>
      </w:r>
      <w:r w:rsidR="007E1BDF" w:rsidRPr="00C3685E">
        <w:rPr>
          <w:rFonts w:ascii="メイリオ" w:eastAsia="メイリオ" w:hAnsi="メイリオ" w:hint="eastAsia"/>
          <w:sz w:val="28"/>
          <w:szCs w:val="28"/>
        </w:rPr>
        <w:t>消費税率の引上げを理由とし</w:t>
      </w:r>
      <w:r w:rsidR="009D5C0E" w:rsidRPr="00C3685E">
        <w:rPr>
          <w:rFonts w:ascii="メイリオ" w:eastAsia="メイリオ" w:hAnsi="メイリオ" w:hint="eastAsia"/>
          <w:sz w:val="28"/>
          <w:szCs w:val="28"/>
        </w:rPr>
        <w:t>て</w:t>
      </w:r>
      <w:r w:rsidR="007E1BDF" w:rsidRPr="00C3685E">
        <w:rPr>
          <w:rFonts w:ascii="メイリオ" w:eastAsia="メイリオ" w:hAnsi="メイリオ" w:hint="eastAsia"/>
          <w:sz w:val="28"/>
          <w:szCs w:val="28"/>
        </w:rPr>
        <w:t>、それ以上の値上げを行うことは</w:t>
      </w:r>
      <w:r w:rsidR="008D0261" w:rsidRPr="00C3685E">
        <w:rPr>
          <w:rFonts w:ascii="メイリオ" w:eastAsia="メイリオ" w:hAnsi="メイリオ" w:hint="eastAsia"/>
          <w:sz w:val="28"/>
          <w:szCs w:val="28"/>
        </w:rPr>
        <w:t>「便乗値上げ</w:t>
      </w:r>
      <w:r w:rsidR="007E1BDF" w:rsidRPr="00C3685E">
        <w:rPr>
          <w:rFonts w:ascii="メイリオ" w:eastAsia="メイリオ" w:hAnsi="メイリオ" w:hint="eastAsia"/>
          <w:sz w:val="28"/>
          <w:szCs w:val="28"/>
        </w:rPr>
        <w:t>」として抑制を求めて</w:t>
      </w:r>
      <w:r w:rsidR="005C6CCA" w:rsidRPr="00C3685E">
        <w:rPr>
          <w:rFonts w:ascii="メイリオ" w:eastAsia="メイリオ" w:hAnsi="メイリオ" w:hint="eastAsia"/>
          <w:sz w:val="28"/>
          <w:szCs w:val="28"/>
        </w:rPr>
        <w:t>きました</w:t>
      </w:r>
      <w:r w:rsidR="008D0261" w:rsidRPr="00C3685E">
        <w:rPr>
          <w:rFonts w:ascii="メイリオ" w:eastAsia="メイリオ" w:hAnsi="メイリオ" w:hint="eastAsia"/>
          <w:sz w:val="28"/>
          <w:szCs w:val="28"/>
        </w:rPr>
        <w:t>が、</w:t>
      </w:r>
      <w:r w:rsidRPr="00C3685E">
        <w:rPr>
          <w:rFonts w:ascii="メイリオ" w:eastAsia="メイリオ" w:hAnsi="メイリオ" w:hint="eastAsia"/>
          <w:sz w:val="28"/>
          <w:szCs w:val="28"/>
        </w:rPr>
        <w:t>これは</w:t>
      </w:r>
      <w:r w:rsidR="008D0261" w:rsidRPr="00C3685E">
        <w:rPr>
          <w:rFonts w:ascii="メイリオ" w:eastAsia="メイリオ" w:hAnsi="メイリオ" w:hint="eastAsia"/>
          <w:sz w:val="28"/>
          <w:szCs w:val="28"/>
        </w:rPr>
        <w:t>消費税率引上げ</w:t>
      </w:r>
      <w:r w:rsidR="007E1BDF" w:rsidRPr="00C3685E">
        <w:rPr>
          <w:rFonts w:ascii="メイリオ" w:eastAsia="メイリオ" w:hAnsi="メイリオ" w:hint="eastAsia"/>
          <w:sz w:val="28"/>
          <w:szCs w:val="28"/>
        </w:rPr>
        <w:t>前</w:t>
      </w:r>
      <w:r w:rsidR="002226D3" w:rsidRPr="00C3685E">
        <w:rPr>
          <w:rFonts w:ascii="メイリオ" w:eastAsia="メイリオ" w:hAnsi="メイリオ" w:hint="eastAsia"/>
          <w:sz w:val="28"/>
          <w:szCs w:val="28"/>
        </w:rPr>
        <w:t>に</w:t>
      </w:r>
      <w:r w:rsidR="009D5C0E" w:rsidRPr="00C3685E">
        <w:rPr>
          <w:rFonts w:ascii="メイリオ" w:eastAsia="メイリオ" w:hAnsi="メイリオ" w:hint="eastAsia"/>
          <w:sz w:val="28"/>
          <w:szCs w:val="28"/>
        </w:rPr>
        <w:t>需要に応じて値上げを行うなど</w:t>
      </w:r>
      <w:r w:rsidR="007E1BDF" w:rsidRPr="00C3685E">
        <w:rPr>
          <w:rFonts w:ascii="メイリオ" w:eastAsia="メイリオ" w:hAnsi="メイリオ" w:hint="eastAsia"/>
          <w:sz w:val="28"/>
          <w:szCs w:val="28"/>
        </w:rPr>
        <w:t>経営判断に基づく自由な価格設定を</w:t>
      </w:r>
      <w:r w:rsidR="009D5C0E" w:rsidRPr="00C3685E">
        <w:rPr>
          <w:rFonts w:ascii="メイリオ" w:eastAsia="メイリオ" w:hAnsi="メイリオ" w:hint="eastAsia"/>
          <w:sz w:val="28"/>
          <w:szCs w:val="28"/>
        </w:rPr>
        <w:t>行うことを</w:t>
      </w:r>
      <w:r w:rsidR="007E1BDF" w:rsidRPr="00C3685E">
        <w:rPr>
          <w:rFonts w:ascii="メイリオ" w:eastAsia="メイリオ" w:hAnsi="メイリオ" w:hint="eastAsia"/>
          <w:sz w:val="28"/>
          <w:szCs w:val="28"/>
        </w:rPr>
        <w:t>何ら妨げるもので</w:t>
      </w:r>
      <w:r w:rsidR="008D0261" w:rsidRPr="00C3685E">
        <w:rPr>
          <w:rFonts w:ascii="メイリオ" w:eastAsia="メイリオ" w:hAnsi="メイリオ" w:hint="eastAsia"/>
          <w:sz w:val="28"/>
          <w:szCs w:val="28"/>
        </w:rPr>
        <w:t>はありません。</w:t>
      </w:r>
    </w:p>
    <w:sectPr w:rsidR="009B33C7" w:rsidRPr="00C3685E" w:rsidSect="00147136">
      <w:footerReference w:type="default" r:id="rId8"/>
      <w:headerReference w:type="first" r:id="rId9"/>
      <w:pgSz w:w="11906" w:h="16838"/>
      <w:pgMar w:top="1418" w:right="1701" w:bottom="1418" w:left="1701" w:header="17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5F1" w:rsidRDefault="00E455F1" w:rsidP="003C0825">
      <w:r>
        <w:separator/>
      </w:r>
    </w:p>
  </w:endnote>
  <w:endnote w:type="continuationSeparator" w:id="0">
    <w:p w:rsidR="00E455F1" w:rsidRDefault="00E455F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5F1" w:rsidRDefault="00E455F1">
    <w:pPr>
      <w:pStyle w:val="a5"/>
      <w:jc w:val="center"/>
    </w:pPr>
  </w:p>
  <w:p w:rsidR="00E455F1" w:rsidRDefault="00E455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5F1" w:rsidRDefault="00E455F1" w:rsidP="003C0825">
      <w:r>
        <w:separator/>
      </w:r>
    </w:p>
  </w:footnote>
  <w:footnote w:type="continuationSeparator" w:id="0">
    <w:p w:rsidR="00E455F1" w:rsidRDefault="00E455F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5F1" w:rsidRDefault="00E455F1" w:rsidP="00234E6F">
    <w:pPr>
      <w:pStyle w:val="a3"/>
      <w:jc w:val="right"/>
    </w:pPr>
  </w:p>
  <w:tbl>
    <w:tblPr>
      <w:tblW w:w="3400" w:type="dxa"/>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
      <w:gridCol w:w="2409"/>
    </w:tblGrid>
    <w:tr w:rsidR="00E455F1" w:rsidTr="009259C0">
      <w:trPr>
        <w:trHeight w:val="170"/>
      </w:trPr>
      <w:tc>
        <w:tcPr>
          <w:tcW w:w="991" w:type="dxa"/>
          <w:vAlign w:val="center"/>
        </w:tcPr>
        <w:p w:rsidR="00E455F1" w:rsidRPr="00D613E7" w:rsidRDefault="00E455F1" w:rsidP="003111E6">
          <w:pPr>
            <w:pStyle w:val="Web"/>
            <w:spacing w:before="0" w:beforeAutospacing="0" w:after="0" w:afterAutospacing="0"/>
            <w:jc w:val="right"/>
            <w:rPr>
              <w:rFonts w:ascii="Arial" w:hAnsi="Arial" w:cs="Arial"/>
              <w:sz w:val="14"/>
              <w:szCs w:val="36"/>
            </w:rPr>
          </w:pPr>
          <w:r w:rsidRPr="00D613E7">
            <w:rPr>
              <w:rFonts w:eastAsiaTheme="minorEastAsia" w:cs="Arial" w:hint="eastAsia"/>
              <w:color w:val="000000" w:themeColor="text1"/>
              <w:kern w:val="24"/>
              <w:sz w:val="14"/>
              <w:szCs w:val="21"/>
            </w:rPr>
            <w:t>作成課</w:t>
          </w:r>
        </w:p>
      </w:tc>
      <w:tc>
        <w:tcPr>
          <w:tcW w:w="2409" w:type="dxa"/>
          <w:vAlign w:val="center"/>
        </w:tcPr>
        <w:p w:rsidR="00E455F1" w:rsidRPr="00D613E7" w:rsidRDefault="00E455F1" w:rsidP="003111E6">
          <w:pPr>
            <w:pStyle w:val="Web"/>
            <w:spacing w:before="0" w:beforeAutospacing="0" w:after="0" w:afterAutospacing="0"/>
            <w:jc w:val="right"/>
            <w:rPr>
              <w:rFonts w:ascii="Arial" w:hAnsi="Arial" w:cs="Arial"/>
              <w:sz w:val="14"/>
              <w:szCs w:val="36"/>
            </w:rPr>
          </w:pPr>
          <w:r>
            <w:rPr>
              <w:rFonts w:eastAsiaTheme="minorEastAsia" w:cs="Arial" w:hint="eastAsia"/>
              <w:color w:val="000000" w:themeColor="text1"/>
              <w:kern w:val="24"/>
              <w:sz w:val="14"/>
              <w:szCs w:val="21"/>
            </w:rPr>
            <w:t>経済産業政策局企業行動</w:t>
          </w:r>
          <w:r w:rsidRPr="00D613E7">
            <w:rPr>
              <w:rFonts w:eastAsiaTheme="minorEastAsia" w:cs="Arial" w:hint="eastAsia"/>
              <w:color w:val="000000" w:themeColor="text1"/>
              <w:kern w:val="24"/>
              <w:sz w:val="14"/>
              <w:szCs w:val="21"/>
            </w:rPr>
            <w:t>課</w:t>
          </w:r>
        </w:p>
      </w:tc>
    </w:tr>
    <w:tr w:rsidR="00E455F1" w:rsidRPr="00E97491" w:rsidTr="009259C0">
      <w:trPr>
        <w:trHeight w:val="170"/>
      </w:trPr>
      <w:tc>
        <w:tcPr>
          <w:tcW w:w="991" w:type="dxa"/>
          <w:vAlign w:val="center"/>
        </w:tcPr>
        <w:p w:rsidR="00E455F1" w:rsidRPr="00D613E7" w:rsidRDefault="00E455F1" w:rsidP="003111E6">
          <w:pPr>
            <w:pStyle w:val="Web"/>
            <w:spacing w:before="0" w:beforeAutospacing="0" w:after="0" w:afterAutospacing="0"/>
            <w:jc w:val="right"/>
            <w:rPr>
              <w:rFonts w:ascii="Arial" w:hAnsi="Arial" w:cs="Arial"/>
              <w:sz w:val="14"/>
              <w:szCs w:val="36"/>
            </w:rPr>
          </w:pPr>
          <w:r w:rsidRPr="00D613E7">
            <w:rPr>
              <w:rFonts w:eastAsiaTheme="minorEastAsia" w:cs="Arial" w:hint="eastAsia"/>
              <w:color w:val="000000" w:themeColor="dark1"/>
              <w:kern w:val="24"/>
              <w:sz w:val="14"/>
              <w:szCs w:val="21"/>
            </w:rPr>
            <w:t>保存期間</w:t>
          </w:r>
        </w:p>
      </w:tc>
      <w:tc>
        <w:tcPr>
          <w:tcW w:w="2409" w:type="dxa"/>
          <w:vAlign w:val="center"/>
        </w:tcPr>
        <w:p w:rsidR="00E455F1" w:rsidRPr="00E97491" w:rsidRDefault="00E455F1" w:rsidP="00342DB6">
          <w:pPr>
            <w:pStyle w:val="Web"/>
            <w:spacing w:before="0" w:beforeAutospacing="0" w:after="0" w:afterAutospacing="0"/>
            <w:jc w:val="right"/>
            <w:rPr>
              <w:rFonts w:asciiTheme="minorEastAsia" w:eastAsiaTheme="minorEastAsia" w:hAnsiTheme="minorEastAsia" w:cs="Arial"/>
              <w:sz w:val="14"/>
              <w:szCs w:val="36"/>
            </w:rPr>
          </w:pPr>
          <w:r>
            <w:rPr>
              <w:rFonts w:asciiTheme="minorEastAsia" w:eastAsiaTheme="minorEastAsia" w:hAnsiTheme="minorEastAsia" w:cs="Arial" w:hint="eastAsia"/>
              <w:color w:val="000000" w:themeColor="dark1"/>
              <w:kern w:val="24"/>
              <w:sz w:val="14"/>
              <w:szCs w:val="21"/>
            </w:rPr>
            <w:t>平成３０年８月３１</w:t>
          </w:r>
          <w:r w:rsidRPr="00E97491">
            <w:rPr>
              <w:rFonts w:asciiTheme="minorEastAsia" w:eastAsiaTheme="minorEastAsia" w:hAnsiTheme="minorEastAsia" w:cs="Arial" w:hint="eastAsia"/>
              <w:color w:val="000000" w:themeColor="dark1"/>
              <w:kern w:val="24"/>
              <w:sz w:val="14"/>
              <w:szCs w:val="21"/>
            </w:rPr>
            <w:t>日まで保存</w:t>
          </w:r>
        </w:p>
      </w:tc>
    </w:tr>
    <w:tr w:rsidR="00E455F1" w:rsidTr="009259C0">
      <w:trPr>
        <w:trHeight w:val="170"/>
      </w:trPr>
      <w:tc>
        <w:tcPr>
          <w:tcW w:w="991" w:type="dxa"/>
          <w:vAlign w:val="center"/>
        </w:tcPr>
        <w:p w:rsidR="00E455F1" w:rsidRPr="00D613E7" w:rsidRDefault="00E455F1" w:rsidP="003111E6">
          <w:pPr>
            <w:pStyle w:val="Web"/>
            <w:spacing w:before="0" w:beforeAutospacing="0" w:after="0" w:afterAutospacing="0"/>
            <w:jc w:val="right"/>
            <w:rPr>
              <w:rFonts w:ascii="Arial" w:hAnsi="Arial" w:cs="Arial"/>
              <w:sz w:val="14"/>
              <w:szCs w:val="36"/>
            </w:rPr>
          </w:pPr>
          <w:r w:rsidRPr="00D613E7">
            <w:rPr>
              <w:rFonts w:eastAsiaTheme="minorEastAsia" w:cs="Arial" w:hint="eastAsia"/>
              <w:color w:val="000000" w:themeColor="dark1"/>
              <w:kern w:val="24"/>
              <w:sz w:val="14"/>
              <w:szCs w:val="21"/>
            </w:rPr>
            <w:t>性質</w:t>
          </w:r>
          <w:r w:rsidRPr="00D613E7">
            <w:rPr>
              <w:rFonts w:eastAsiaTheme="minorEastAsia" w:cs="Arial" w:hint="eastAsia"/>
              <w:color w:val="000000" w:themeColor="dark1"/>
              <w:kern w:val="24"/>
              <w:sz w:val="14"/>
              <w:szCs w:val="21"/>
            </w:rPr>
            <w:t>/</w:t>
          </w:r>
          <w:r w:rsidRPr="00D613E7">
            <w:rPr>
              <w:rFonts w:eastAsiaTheme="minorEastAsia" w:cs="Arial" w:hint="eastAsia"/>
              <w:color w:val="000000" w:themeColor="dark1"/>
              <w:kern w:val="24"/>
              <w:sz w:val="14"/>
              <w:szCs w:val="21"/>
            </w:rPr>
            <w:t>日付</w:t>
          </w:r>
        </w:p>
      </w:tc>
      <w:tc>
        <w:tcPr>
          <w:tcW w:w="2409" w:type="dxa"/>
          <w:vAlign w:val="center"/>
        </w:tcPr>
        <w:p w:rsidR="00E455F1" w:rsidRPr="00D613E7" w:rsidRDefault="00E455F1" w:rsidP="003111E6">
          <w:pPr>
            <w:pStyle w:val="Web"/>
            <w:spacing w:before="0" w:beforeAutospacing="0" w:after="0" w:afterAutospacing="0"/>
            <w:jc w:val="right"/>
            <w:rPr>
              <w:rFonts w:ascii="Arial" w:hAnsi="Arial" w:cs="Arial"/>
              <w:sz w:val="14"/>
              <w:szCs w:val="36"/>
            </w:rPr>
          </w:pPr>
          <w:r>
            <w:rPr>
              <w:rFonts w:eastAsiaTheme="minorEastAsia" w:cs="Arial" w:hint="eastAsia"/>
              <w:color w:val="000000" w:themeColor="dark1"/>
              <w:kern w:val="24"/>
              <w:sz w:val="14"/>
              <w:szCs w:val="21"/>
            </w:rPr>
            <w:t>機密性２、平成３０年７月２５</w:t>
          </w:r>
          <w:r w:rsidRPr="00D613E7">
            <w:rPr>
              <w:rFonts w:eastAsiaTheme="minorEastAsia" w:cs="Arial" w:hint="eastAsia"/>
              <w:color w:val="000000" w:themeColor="dark1"/>
              <w:kern w:val="24"/>
              <w:sz w:val="14"/>
              <w:szCs w:val="21"/>
            </w:rPr>
            <w:t>日</w:t>
          </w:r>
        </w:p>
      </w:tc>
    </w:tr>
    <w:tr w:rsidR="00E455F1" w:rsidTr="009259C0">
      <w:trPr>
        <w:trHeight w:val="170"/>
      </w:trPr>
      <w:tc>
        <w:tcPr>
          <w:tcW w:w="991" w:type="dxa"/>
          <w:vAlign w:val="center"/>
        </w:tcPr>
        <w:p w:rsidR="00E455F1" w:rsidRPr="00D613E7" w:rsidRDefault="00E455F1" w:rsidP="003111E6">
          <w:pPr>
            <w:pStyle w:val="Web"/>
            <w:spacing w:before="0" w:beforeAutospacing="0" w:after="0" w:afterAutospacing="0"/>
            <w:jc w:val="right"/>
            <w:rPr>
              <w:rFonts w:ascii="Arial" w:hAnsi="Arial" w:cs="Arial"/>
              <w:sz w:val="14"/>
              <w:szCs w:val="36"/>
            </w:rPr>
          </w:pPr>
          <w:r w:rsidRPr="00D613E7">
            <w:rPr>
              <w:rFonts w:eastAsiaTheme="minorEastAsia" w:cs="Arial" w:hint="eastAsia"/>
              <w:color w:val="000000" w:themeColor="dark1"/>
              <w:kern w:val="24"/>
              <w:sz w:val="14"/>
              <w:szCs w:val="21"/>
            </w:rPr>
            <w:t>備考</w:t>
          </w:r>
        </w:p>
      </w:tc>
      <w:tc>
        <w:tcPr>
          <w:tcW w:w="2409" w:type="dxa"/>
          <w:vAlign w:val="center"/>
        </w:tcPr>
        <w:p w:rsidR="00E455F1" w:rsidRPr="00D613E7" w:rsidRDefault="00E455F1" w:rsidP="003111E6">
          <w:pPr>
            <w:pStyle w:val="Web"/>
            <w:spacing w:before="0" w:beforeAutospacing="0" w:after="0" w:afterAutospacing="0"/>
            <w:jc w:val="right"/>
            <w:rPr>
              <w:rFonts w:ascii="Arial" w:hAnsi="Arial" w:cs="Arial"/>
              <w:sz w:val="14"/>
              <w:szCs w:val="36"/>
            </w:rPr>
          </w:pPr>
          <w:r>
            <w:rPr>
              <w:rFonts w:eastAsiaTheme="minorEastAsia" w:cs="Arial" w:hint="eastAsia"/>
              <w:color w:val="000000" w:themeColor="dark1"/>
              <w:kern w:val="24"/>
              <w:sz w:val="14"/>
              <w:szCs w:val="21"/>
            </w:rPr>
            <w:t>局長レク用（未定稿）</w:t>
          </w:r>
        </w:p>
      </w:tc>
    </w:tr>
  </w:tbl>
  <w:p w:rsidR="00E455F1" w:rsidRPr="005B2C63" w:rsidRDefault="00E455F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B1682"/>
    <w:multiLevelType w:val="hybridMultilevel"/>
    <w:tmpl w:val="D64A5F90"/>
    <w:lvl w:ilvl="0" w:tplc="04090009">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15:restartNumberingAfterBreak="0">
    <w:nsid w:val="30E457F1"/>
    <w:multiLevelType w:val="hybridMultilevel"/>
    <w:tmpl w:val="E10AD5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C56177"/>
    <w:multiLevelType w:val="hybridMultilevel"/>
    <w:tmpl w:val="C4D84FD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491376"/>
    <w:multiLevelType w:val="hybridMultilevel"/>
    <w:tmpl w:val="AAB8CB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3E7498"/>
    <w:multiLevelType w:val="hybridMultilevel"/>
    <w:tmpl w:val="8E2A889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6E4C9A"/>
    <w:multiLevelType w:val="hybridMultilevel"/>
    <w:tmpl w:val="03D68FD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6D44B2"/>
    <w:multiLevelType w:val="hybridMultilevel"/>
    <w:tmpl w:val="DCE872E0"/>
    <w:lvl w:ilvl="0" w:tplc="1E46C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943393"/>
    <w:multiLevelType w:val="hybridMultilevel"/>
    <w:tmpl w:val="0B02C6DC"/>
    <w:lvl w:ilvl="0" w:tplc="9A16DE22">
      <w:start w:val="1"/>
      <w:numFmt w:val="bullet"/>
      <w:lvlText w:val=""/>
      <w:lvlJc w:val="left"/>
      <w:pPr>
        <w:ind w:left="42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3B0E3B"/>
    <w:multiLevelType w:val="hybridMultilevel"/>
    <w:tmpl w:val="916430D8"/>
    <w:lvl w:ilvl="0" w:tplc="288E1580">
      <w:start w:val="1"/>
      <w:numFmt w:val="bullet"/>
      <w:lvlText w:val=""/>
      <w:lvlJc w:val="left"/>
      <w:pPr>
        <w:ind w:left="42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46244F"/>
    <w:multiLevelType w:val="hybridMultilevel"/>
    <w:tmpl w:val="45E012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2A2337"/>
    <w:multiLevelType w:val="hybridMultilevel"/>
    <w:tmpl w:val="6B5E8B06"/>
    <w:lvl w:ilvl="0" w:tplc="9DC03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6D2A3A"/>
    <w:multiLevelType w:val="hybridMultilevel"/>
    <w:tmpl w:val="439ABC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5F21F1"/>
    <w:multiLevelType w:val="hybridMultilevel"/>
    <w:tmpl w:val="98BE420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A2C3791"/>
    <w:multiLevelType w:val="hybridMultilevel"/>
    <w:tmpl w:val="FF60AF1C"/>
    <w:lvl w:ilvl="0" w:tplc="857EA6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302566"/>
    <w:multiLevelType w:val="hybridMultilevel"/>
    <w:tmpl w:val="12BE5D42"/>
    <w:lvl w:ilvl="0" w:tplc="AE4AC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6"/>
  </w:num>
  <w:num w:numId="4">
    <w:abstractNumId w:val="10"/>
  </w:num>
  <w:num w:numId="5">
    <w:abstractNumId w:val="5"/>
  </w:num>
  <w:num w:numId="6">
    <w:abstractNumId w:val="4"/>
  </w:num>
  <w:num w:numId="7">
    <w:abstractNumId w:val="0"/>
  </w:num>
  <w:num w:numId="8">
    <w:abstractNumId w:val="2"/>
  </w:num>
  <w:num w:numId="9">
    <w:abstractNumId w:val="1"/>
  </w:num>
  <w:num w:numId="10">
    <w:abstractNumId w:val="8"/>
  </w:num>
  <w:num w:numId="11">
    <w:abstractNumId w:val="11"/>
  </w:num>
  <w:num w:numId="12">
    <w:abstractNumId w:val="9"/>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AC"/>
    <w:rsid w:val="00013D0F"/>
    <w:rsid w:val="000207A0"/>
    <w:rsid w:val="00020BE5"/>
    <w:rsid w:val="00023E26"/>
    <w:rsid w:val="00026E1D"/>
    <w:rsid w:val="000341A5"/>
    <w:rsid w:val="000373D4"/>
    <w:rsid w:val="00046094"/>
    <w:rsid w:val="00083533"/>
    <w:rsid w:val="00083C1B"/>
    <w:rsid w:val="000926DC"/>
    <w:rsid w:val="000962DD"/>
    <w:rsid w:val="000A3676"/>
    <w:rsid w:val="000A4584"/>
    <w:rsid w:val="000A75B8"/>
    <w:rsid w:val="000B7441"/>
    <w:rsid w:val="000C450B"/>
    <w:rsid w:val="000C72A5"/>
    <w:rsid w:val="000D443C"/>
    <w:rsid w:val="000F2E84"/>
    <w:rsid w:val="001222DA"/>
    <w:rsid w:val="001270B0"/>
    <w:rsid w:val="00147136"/>
    <w:rsid w:val="00162A96"/>
    <w:rsid w:val="0019481C"/>
    <w:rsid w:val="001950D4"/>
    <w:rsid w:val="001972BE"/>
    <w:rsid w:val="001C1E60"/>
    <w:rsid w:val="001C222C"/>
    <w:rsid w:val="001D0454"/>
    <w:rsid w:val="001E0CB6"/>
    <w:rsid w:val="00204D14"/>
    <w:rsid w:val="00212987"/>
    <w:rsid w:val="0021315E"/>
    <w:rsid w:val="002226D3"/>
    <w:rsid w:val="0022322A"/>
    <w:rsid w:val="0022573C"/>
    <w:rsid w:val="00225B1F"/>
    <w:rsid w:val="00234E6F"/>
    <w:rsid w:val="00235D59"/>
    <w:rsid w:val="00251F00"/>
    <w:rsid w:val="002800E3"/>
    <w:rsid w:val="002815E3"/>
    <w:rsid w:val="0029262A"/>
    <w:rsid w:val="002B3752"/>
    <w:rsid w:val="002B7263"/>
    <w:rsid w:val="002C1A5E"/>
    <w:rsid w:val="002F2744"/>
    <w:rsid w:val="002F46E6"/>
    <w:rsid w:val="002F58AE"/>
    <w:rsid w:val="00306230"/>
    <w:rsid w:val="003111E6"/>
    <w:rsid w:val="003340DE"/>
    <w:rsid w:val="00334E93"/>
    <w:rsid w:val="00336A83"/>
    <w:rsid w:val="00342DB6"/>
    <w:rsid w:val="00365CF1"/>
    <w:rsid w:val="0037017D"/>
    <w:rsid w:val="00374BA6"/>
    <w:rsid w:val="00380AFB"/>
    <w:rsid w:val="00390054"/>
    <w:rsid w:val="003A1293"/>
    <w:rsid w:val="003B42C5"/>
    <w:rsid w:val="003C0825"/>
    <w:rsid w:val="003C6AE7"/>
    <w:rsid w:val="003C6DED"/>
    <w:rsid w:val="00415E57"/>
    <w:rsid w:val="0041754A"/>
    <w:rsid w:val="00423133"/>
    <w:rsid w:val="0043058E"/>
    <w:rsid w:val="0044533B"/>
    <w:rsid w:val="0044695A"/>
    <w:rsid w:val="004510A8"/>
    <w:rsid w:val="00476540"/>
    <w:rsid w:val="0048006C"/>
    <w:rsid w:val="00482008"/>
    <w:rsid w:val="00484615"/>
    <w:rsid w:val="004877D2"/>
    <w:rsid w:val="004C0A82"/>
    <w:rsid w:val="004C3210"/>
    <w:rsid w:val="004C3F84"/>
    <w:rsid w:val="004D1A9B"/>
    <w:rsid w:val="004D5356"/>
    <w:rsid w:val="004D7DE1"/>
    <w:rsid w:val="004E033B"/>
    <w:rsid w:val="004F428E"/>
    <w:rsid w:val="0053120B"/>
    <w:rsid w:val="005339B2"/>
    <w:rsid w:val="00537053"/>
    <w:rsid w:val="00537E21"/>
    <w:rsid w:val="0055231A"/>
    <w:rsid w:val="00552385"/>
    <w:rsid w:val="00553CC8"/>
    <w:rsid w:val="00561FBC"/>
    <w:rsid w:val="00564DE9"/>
    <w:rsid w:val="005668E4"/>
    <w:rsid w:val="00574E90"/>
    <w:rsid w:val="00593C05"/>
    <w:rsid w:val="005A3318"/>
    <w:rsid w:val="005B2C63"/>
    <w:rsid w:val="005B4368"/>
    <w:rsid w:val="005C2526"/>
    <w:rsid w:val="005C34C9"/>
    <w:rsid w:val="005C6CCA"/>
    <w:rsid w:val="005D076F"/>
    <w:rsid w:val="005D0D6C"/>
    <w:rsid w:val="005D317F"/>
    <w:rsid w:val="005D596F"/>
    <w:rsid w:val="005E53F1"/>
    <w:rsid w:val="0060039E"/>
    <w:rsid w:val="006028D0"/>
    <w:rsid w:val="006129C5"/>
    <w:rsid w:val="00612DAC"/>
    <w:rsid w:val="0064698F"/>
    <w:rsid w:val="00646BD7"/>
    <w:rsid w:val="006549A0"/>
    <w:rsid w:val="006779D0"/>
    <w:rsid w:val="00680AE9"/>
    <w:rsid w:val="00680CE4"/>
    <w:rsid w:val="00684C2C"/>
    <w:rsid w:val="0069464F"/>
    <w:rsid w:val="00694D38"/>
    <w:rsid w:val="006A49DB"/>
    <w:rsid w:val="006B46FB"/>
    <w:rsid w:val="006E66D7"/>
    <w:rsid w:val="00704A61"/>
    <w:rsid w:val="00723D74"/>
    <w:rsid w:val="00724294"/>
    <w:rsid w:val="0072725C"/>
    <w:rsid w:val="007501C5"/>
    <w:rsid w:val="00754D38"/>
    <w:rsid w:val="00771B4F"/>
    <w:rsid w:val="00794629"/>
    <w:rsid w:val="0079629C"/>
    <w:rsid w:val="007A49E5"/>
    <w:rsid w:val="007A7F73"/>
    <w:rsid w:val="007B05C5"/>
    <w:rsid w:val="007E1BDF"/>
    <w:rsid w:val="007F5804"/>
    <w:rsid w:val="0080112B"/>
    <w:rsid w:val="00801E32"/>
    <w:rsid w:val="0080263F"/>
    <w:rsid w:val="008041DC"/>
    <w:rsid w:val="008046B1"/>
    <w:rsid w:val="008105A1"/>
    <w:rsid w:val="00823E1A"/>
    <w:rsid w:val="008351E7"/>
    <w:rsid w:val="008419CF"/>
    <w:rsid w:val="00841B93"/>
    <w:rsid w:val="00853E25"/>
    <w:rsid w:val="00854D0A"/>
    <w:rsid w:val="00861FB9"/>
    <w:rsid w:val="00886412"/>
    <w:rsid w:val="00894F74"/>
    <w:rsid w:val="008A238A"/>
    <w:rsid w:val="008C46C6"/>
    <w:rsid w:val="008D0261"/>
    <w:rsid w:val="008D1559"/>
    <w:rsid w:val="008D2798"/>
    <w:rsid w:val="008D514B"/>
    <w:rsid w:val="008E150D"/>
    <w:rsid w:val="008E6FB9"/>
    <w:rsid w:val="008F3265"/>
    <w:rsid w:val="009259C0"/>
    <w:rsid w:val="00932783"/>
    <w:rsid w:val="00947AF5"/>
    <w:rsid w:val="00952DC7"/>
    <w:rsid w:val="00965FDE"/>
    <w:rsid w:val="009847DE"/>
    <w:rsid w:val="009A14DE"/>
    <w:rsid w:val="009A15D0"/>
    <w:rsid w:val="009A404E"/>
    <w:rsid w:val="009B0DD3"/>
    <w:rsid w:val="009B33C7"/>
    <w:rsid w:val="009D5C0E"/>
    <w:rsid w:val="009E4C6A"/>
    <w:rsid w:val="009F003B"/>
    <w:rsid w:val="009F6614"/>
    <w:rsid w:val="00A10268"/>
    <w:rsid w:val="00A33C75"/>
    <w:rsid w:val="00A5447F"/>
    <w:rsid w:val="00A57BFE"/>
    <w:rsid w:val="00A70CFA"/>
    <w:rsid w:val="00A72D2F"/>
    <w:rsid w:val="00A94DCA"/>
    <w:rsid w:val="00A95C51"/>
    <w:rsid w:val="00AA32C8"/>
    <w:rsid w:val="00AA3AD5"/>
    <w:rsid w:val="00AA5221"/>
    <w:rsid w:val="00AE78FB"/>
    <w:rsid w:val="00AF12A2"/>
    <w:rsid w:val="00AF5941"/>
    <w:rsid w:val="00B041F3"/>
    <w:rsid w:val="00B108A7"/>
    <w:rsid w:val="00B139D8"/>
    <w:rsid w:val="00B4058F"/>
    <w:rsid w:val="00B70564"/>
    <w:rsid w:val="00B95AB8"/>
    <w:rsid w:val="00BC2D7C"/>
    <w:rsid w:val="00BD7A95"/>
    <w:rsid w:val="00BE361A"/>
    <w:rsid w:val="00BF35AB"/>
    <w:rsid w:val="00BF64FD"/>
    <w:rsid w:val="00C030AE"/>
    <w:rsid w:val="00C04427"/>
    <w:rsid w:val="00C153A9"/>
    <w:rsid w:val="00C16068"/>
    <w:rsid w:val="00C260B1"/>
    <w:rsid w:val="00C33958"/>
    <w:rsid w:val="00C3685E"/>
    <w:rsid w:val="00C36AE3"/>
    <w:rsid w:val="00C45D66"/>
    <w:rsid w:val="00C46F38"/>
    <w:rsid w:val="00C60E61"/>
    <w:rsid w:val="00C71965"/>
    <w:rsid w:val="00C7364C"/>
    <w:rsid w:val="00C748A7"/>
    <w:rsid w:val="00C7571B"/>
    <w:rsid w:val="00C76C5B"/>
    <w:rsid w:val="00C86D48"/>
    <w:rsid w:val="00C9072D"/>
    <w:rsid w:val="00C91DE9"/>
    <w:rsid w:val="00C955C6"/>
    <w:rsid w:val="00CA4918"/>
    <w:rsid w:val="00CC0C50"/>
    <w:rsid w:val="00CD49EC"/>
    <w:rsid w:val="00CE5C62"/>
    <w:rsid w:val="00CE6391"/>
    <w:rsid w:val="00D1200D"/>
    <w:rsid w:val="00D359B9"/>
    <w:rsid w:val="00D4417B"/>
    <w:rsid w:val="00D47516"/>
    <w:rsid w:val="00D613E7"/>
    <w:rsid w:val="00D74520"/>
    <w:rsid w:val="00D95E95"/>
    <w:rsid w:val="00D97A3E"/>
    <w:rsid w:val="00DA284D"/>
    <w:rsid w:val="00DA3C02"/>
    <w:rsid w:val="00DC69D8"/>
    <w:rsid w:val="00DE2926"/>
    <w:rsid w:val="00DE4B93"/>
    <w:rsid w:val="00E064F1"/>
    <w:rsid w:val="00E12D42"/>
    <w:rsid w:val="00E208D2"/>
    <w:rsid w:val="00E22168"/>
    <w:rsid w:val="00E24124"/>
    <w:rsid w:val="00E363EE"/>
    <w:rsid w:val="00E36A14"/>
    <w:rsid w:val="00E455F1"/>
    <w:rsid w:val="00E552C8"/>
    <w:rsid w:val="00E80BAB"/>
    <w:rsid w:val="00E8335F"/>
    <w:rsid w:val="00E85FC2"/>
    <w:rsid w:val="00E97491"/>
    <w:rsid w:val="00EB355F"/>
    <w:rsid w:val="00EC26E5"/>
    <w:rsid w:val="00EC57DA"/>
    <w:rsid w:val="00F230F1"/>
    <w:rsid w:val="00F3211E"/>
    <w:rsid w:val="00F370E8"/>
    <w:rsid w:val="00F65BBF"/>
    <w:rsid w:val="00F84AA4"/>
    <w:rsid w:val="00F8798A"/>
    <w:rsid w:val="00F942F6"/>
    <w:rsid w:val="00FA071B"/>
    <w:rsid w:val="00FA13B2"/>
    <w:rsid w:val="00FC1CC8"/>
    <w:rsid w:val="00FC7DD6"/>
    <w:rsid w:val="00FD196B"/>
    <w:rsid w:val="00FE040C"/>
    <w:rsid w:val="00FE1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FBEE0A86-AD0E-423A-98CD-383BD056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7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6E66D7"/>
    <w:pPr>
      <w:ind w:leftChars="400" w:left="840"/>
    </w:pPr>
  </w:style>
  <w:style w:type="character" w:styleId="ac">
    <w:name w:val="annotation reference"/>
    <w:basedOn w:val="a0"/>
    <w:uiPriority w:val="99"/>
    <w:semiHidden/>
    <w:unhideWhenUsed/>
    <w:rsid w:val="008041DC"/>
    <w:rPr>
      <w:sz w:val="18"/>
      <w:szCs w:val="18"/>
    </w:rPr>
  </w:style>
  <w:style w:type="paragraph" w:styleId="ad">
    <w:name w:val="annotation text"/>
    <w:basedOn w:val="a"/>
    <w:link w:val="ae"/>
    <w:uiPriority w:val="99"/>
    <w:semiHidden/>
    <w:unhideWhenUsed/>
    <w:rsid w:val="008041DC"/>
    <w:pPr>
      <w:jc w:val="left"/>
    </w:pPr>
  </w:style>
  <w:style w:type="character" w:customStyle="1" w:styleId="ae">
    <w:name w:val="コメント文字列 (文字)"/>
    <w:basedOn w:val="a0"/>
    <w:link w:val="ad"/>
    <w:uiPriority w:val="99"/>
    <w:semiHidden/>
    <w:rsid w:val="008041DC"/>
  </w:style>
  <w:style w:type="paragraph" w:styleId="af">
    <w:name w:val="annotation subject"/>
    <w:basedOn w:val="ad"/>
    <w:next w:val="ad"/>
    <w:link w:val="af0"/>
    <w:uiPriority w:val="99"/>
    <w:semiHidden/>
    <w:unhideWhenUsed/>
    <w:rsid w:val="008041DC"/>
    <w:rPr>
      <w:b/>
      <w:bCs/>
    </w:rPr>
  </w:style>
  <w:style w:type="character" w:customStyle="1" w:styleId="af0">
    <w:name w:val="コメント内容 (文字)"/>
    <w:basedOn w:val="ae"/>
    <w:link w:val="af"/>
    <w:uiPriority w:val="99"/>
    <w:semiHidden/>
    <w:rsid w:val="008041DC"/>
    <w:rPr>
      <w:b/>
      <w:bCs/>
    </w:rPr>
  </w:style>
  <w:style w:type="paragraph" w:styleId="af1">
    <w:name w:val="Revision"/>
    <w:hidden/>
    <w:uiPriority w:val="99"/>
    <w:semiHidden/>
    <w:rsid w:val="004D1A9B"/>
  </w:style>
  <w:style w:type="paragraph" w:styleId="af2">
    <w:name w:val="Date"/>
    <w:basedOn w:val="a"/>
    <w:next w:val="a"/>
    <w:link w:val="af3"/>
    <w:uiPriority w:val="99"/>
    <w:semiHidden/>
    <w:unhideWhenUsed/>
    <w:rsid w:val="0069464F"/>
  </w:style>
  <w:style w:type="character" w:customStyle="1" w:styleId="af3">
    <w:name w:val="日付 (文字)"/>
    <w:basedOn w:val="a0"/>
    <w:link w:val="af2"/>
    <w:uiPriority w:val="99"/>
    <w:semiHidden/>
    <w:rsid w:val="00694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87250197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96183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0A02-6004-4171-9D70-FC928125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二宮</cp:lastModifiedBy>
  <cp:revision>6</cp:revision>
  <cp:lastPrinted>2018-11-27T08:52:00Z</cp:lastPrinted>
  <dcterms:created xsi:type="dcterms:W3CDTF">2018-11-30T12:20:00Z</dcterms:created>
  <dcterms:modified xsi:type="dcterms:W3CDTF">2018-12-18T07:34:00Z</dcterms:modified>
</cp:coreProperties>
</file>